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501A" w14:textId="77777777" w:rsidR="00635854" w:rsidRPr="00DE3A9A" w:rsidRDefault="00635854" w:rsidP="006B03EE">
      <w:pPr>
        <w:jc w:val="center"/>
        <w:rPr>
          <w:rFonts w:ascii="Calibri Light" w:hAnsi="Calibri Light" w:cs="Calibri Light"/>
          <w:sz w:val="32"/>
          <w:szCs w:val="32"/>
        </w:rPr>
      </w:pPr>
      <w:bookmarkStart w:id="0" w:name="_GoBack"/>
      <w:bookmarkEnd w:id="0"/>
      <w:r w:rsidRPr="00DE3A9A">
        <w:rPr>
          <w:rFonts w:ascii="Calibri Light" w:hAnsi="Calibri Light" w:cs="Calibri Light"/>
          <w:b/>
          <w:bCs w:val="0"/>
          <w:sz w:val="32"/>
          <w:szCs w:val="32"/>
        </w:rPr>
        <w:t xml:space="preserve">Bilag </w:t>
      </w:r>
      <w:r w:rsidR="00A945EE" w:rsidRPr="00DE3A9A">
        <w:rPr>
          <w:rFonts w:ascii="Calibri Light" w:hAnsi="Calibri Light" w:cs="Calibri Light"/>
          <w:b/>
          <w:bCs w:val="0"/>
          <w:sz w:val="32"/>
          <w:szCs w:val="32"/>
        </w:rPr>
        <w:t>7</w:t>
      </w:r>
    </w:p>
    <w:p w14:paraId="2BF7C818" w14:textId="77777777" w:rsidR="00635854" w:rsidRPr="00DE3A9A" w:rsidRDefault="00635854" w:rsidP="006B03EE">
      <w:pPr>
        <w:jc w:val="center"/>
        <w:rPr>
          <w:rFonts w:ascii="Calibri Light" w:hAnsi="Calibri Light" w:cs="Calibri Light"/>
          <w:b/>
          <w:bCs w:val="0"/>
          <w:sz w:val="32"/>
          <w:szCs w:val="32"/>
        </w:rPr>
      </w:pPr>
    </w:p>
    <w:p w14:paraId="5BC4019B" w14:textId="77777777" w:rsidR="00635854" w:rsidRPr="00DE3A9A" w:rsidRDefault="0048617C" w:rsidP="006B03EE">
      <w:pPr>
        <w:jc w:val="center"/>
        <w:rPr>
          <w:rFonts w:ascii="Calibri Light" w:hAnsi="Calibri Light" w:cs="Calibri Light"/>
          <w:b/>
          <w:bCs w:val="0"/>
          <w:sz w:val="32"/>
          <w:szCs w:val="32"/>
        </w:rPr>
      </w:pPr>
      <w:r w:rsidRPr="00DE3A9A">
        <w:rPr>
          <w:rFonts w:ascii="Calibri Light" w:hAnsi="Calibri Light" w:cs="Calibri Light"/>
          <w:b/>
          <w:bCs w:val="0"/>
          <w:sz w:val="32"/>
          <w:szCs w:val="32"/>
        </w:rPr>
        <w:t>A</w:t>
      </w:r>
      <w:r w:rsidR="00F37CC5">
        <w:rPr>
          <w:rFonts w:ascii="Calibri Light" w:hAnsi="Calibri Light" w:cs="Calibri Light"/>
          <w:b/>
          <w:bCs w:val="0"/>
          <w:sz w:val="32"/>
          <w:szCs w:val="32"/>
        </w:rPr>
        <w:t>fhentningsaftale</w:t>
      </w:r>
    </w:p>
    <w:p w14:paraId="097E7CB1" w14:textId="77777777" w:rsidR="00635854" w:rsidRDefault="00635854" w:rsidP="006B03EE">
      <w:pPr>
        <w:rPr>
          <w:rFonts w:ascii="Calibri Light" w:hAnsi="Calibri Light" w:cs="Calibri Light"/>
        </w:rPr>
      </w:pPr>
    </w:p>
    <w:p w14:paraId="54823C8F" w14:textId="0F4AE12F" w:rsidR="003F1C4D" w:rsidRPr="003F1C4D" w:rsidRDefault="003F1C4D" w:rsidP="006B03EE">
      <w:pPr>
        <w:rPr>
          <w:rFonts w:ascii="Calibri Light" w:hAnsi="Calibri Light" w:cs="Calibri Light"/>
          <w:i/>
        </w:rPr>
      </w:pPr>
      <w:r w:rsidRPr="003F1C4D">
        <w:rPr>
          <w:rFonts w:ascii="Calibri Light" w:hAnsi="Calibri Light" w:cs="Calibri Light"/>
          <w:i/>
          <w:highlight w:val="lightGray"/>
        </w:rPr>
        <w:t>[</w:t>
      </w:r>
      <w:r w:rsidR="00CC486B">
        <w:rPr>
          <w:rFonts w:ascii="Calibri Light" w:hAnsi="Calibri Light" w:cs="Calibri Light"/>
          <w:i/>
          <w:highlight w:val="lightGray"/>
        </w:rPr>
        <w:t>A</w:t>
      </w:r>
      <w:r w:rsidRPr="003F1C4D">
        <w:rPr>
          <w:rFonts w:ascii="Calibri Light" w:hAnsi="Calibri Light" w:cs="Calibri Light"/>
          <w:i/>
          <w:highlight w:val="lightGray"/>
        </w:rPr>
        <w:t>ftalen udfyldes af Blodcentret/Amgros ved udbuddets afslutning med de relevante informationer for hvert Blodcenter</w:t>
      </w:r>
      <w:r w:rsidR="00CC486B">
        <w:rPr>
          <w:rFonts w:ascii="Calibri Light" w:hAnsi="Calibri Light" w:cs="Calibri Light"/>
          <w:i/>
          <w:highlight w:val="lightGray"/>
        </w:rPr>
        <w:t>/afhentningssted</w:t>
      </w:r>
      <w:r w:rsidR="009665DE">
        <w:rPr>
          <w:rFonts w:ascii="Calibri Light" w:hAnsi="Calibri Light" w:cs="Calibri Light"/>
          <w:i/>
          <w:highlight w:val="lightGray"/>
        </w:rPr>
        <w:t>. Der udarbejdes en afhentningsaftale for hvert af de syv afhentningssteder</w:t>
      </w:r>
      <w:r w:rsidRPr="003F1C4D">
        <w:rPr>
          <w:rFonts w:ascii="Calibri Light" w:hAnsi="Calibri Light" w:cs="Calibri Light"/>
          <w:i/>
          <w:highlight w:val="lightGray"/>
        </w:rPr>
        <w:t>]</w:t>
      </w:r>
    </w:p>
    <w:p w14:paraId="235A24E0" w14:textId="77777777" w:rsidR="00635854" w:rsidRPr="00DE3A9A" w:rsidRDefault="00635854" w:rsidP="006B03EE">
      <w:pPr>
        <w:rPr>
          <w:rFonts w:ascii="Calibri Light" w:hAnsi="Calibri Light" w:cs="Calibri Light"/>
        </w:rPr>
      </w:pPr>
    </w:p>
    <w:p w14:paraId="0496878D" w14:textId="77777777" w:rsidR="00635854" w:rsidRPr="00DE3A9A" w:rsidRDefault="00635854" w:rsidP="00B92683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Calibri Light" w:hAnsi="Calibri Light" w:cs="Calibri Light"/>
        </w:rPr>
      </w:pPr>
    </w:p>
    <w:p w14:paraId="1DDADCC7" w14:textId="77777777" w:rsidR="00635854" w:rsidRPr="00DE3A9A" w:rsidRDefault="00635854" w:rsidP="006B03EE">
      <w:pPr>
        <w:tabs>
          <w:tab w:val="left" w:pos="426"/>
        </w:tabs>
        <w:rPr>
          <w:rFonts w:ascii="Calibri Light" w:hAnsi="Calibri Light" w:cs="Calibri Light"/>
        </w:rPr>
      </w:pPr>
    </w:p>
    <w:p w14:paraId="70548CBE" w14:textId="77777777" w:rsidR="00635854" w:rsidRPr="00DE3A9A" w:rsidRDefault="00635854" w:rsidP="006B03EE">
      <w:pPr>
        <w:tabs>
          <w:tab w:val="left" w:pos="426"/>
        </w:tabs>
        <w:rPr>
          <w:rFonts w:ascii="Calibri Light" w:hAnsi="Calibri Light" w:cs="Calibri Light"/>
        </w:rPr>
      </w:pPr>
    </w:p>
    <w:p w14:paraId="76A835AE" w14:textId="77777777" w:rsidR="00635854" w:rsidRPr="00DE3A9A" w:rsidRDefault="00635854" w:rsidP="006B03EE">
      <w:pPr>
        <w:tabs>
          <w:tab w:val="left" w:pos="426"/>
        </w:tabs>
        <w:rPr>
          <w:rFonts w:ascii="Calibri Light" w:hAnsi="Calibri Light" w:cs="Calibri Light"/>
        </w:rPr>
      </w:pPr>
    </w:p>
    <w:p w14:paraId="2E203A57" w14:textId="77777777" w:rsidR="00635854" w:rsidRPr="0088036F" w:rsidRDefault="00635854" w:rsidP="006B03EE">
      <w:pPr>
        <w:tabs>
          <w:tab w:val="left" w:pos="2996"/>
        </w:tabs>
        <w:jc w:val="center"/>
        <w:rPr>
          <w:rFonts w:ascii="Calibri Light" w:hAnsi="Calibri Light" w:cs="Calibri Light"/>
          <w:b/>
          <w:bCs w:val="0"/>
          <w:sz w:val="24"/>
          <w:szCs w:val="24"/>
          <w:u w:val="single"/>
          <w:lang w:val="de-DE"/>
        </w:rPr>
      </w:pPr>
      <w:r w:rsidRPr="0088036F">
        <w:rPr>
          <w:rFonts w:ascii="Calibri Light" w:hAnsi="Calibri Light" w:cs="Calibri Light"/>
          <w:b/>
          <w:bCs w:val="0"/>
          <w:sz w:val="24"/>
          <w:szCs w:val="24"/>
          <w:u w:val="single"/>
          <w:lang w:val="de-DE"/>
        </w:rPr>
        <w:t>A F T A L E</w:t>
      </w:r>
    </w:p>
    <w:p w14:paraId="256AE543" w14:textId="77777777" w:rsidR="00635854" w:rsidRPr="0088036F" w:rsidRDefault="00635854" w:rsidP="006B03EE">
      <w:pPr>
        <w:rPr>
          <w:rFonts w:ascii="Calibri Light" w:hAnsi="Calibri Light" w:cs="Calibri Light"/>
          <w:sz w:val="24"/>
          <w:szCs w:val="24"/>
          <w:lang w:val="de-DE"/>
        </w:rPr>
      </w:pPr>
    </w:p>
    <w:p w14:paraId="10EA0406" w14:textId="77777777" w:rsidR="00635854" w:rsidRPr="0088036F" w:rsidRDefault="00635854" w:rsidP="006B03EE">
      <w:pPr>
        <w:jc w:val="center"/>
        <w:rPr>
          <w:rFonts w:ascii="Calibri Light" w:hAnsi="Calibri Light" w:cs="Calibri Light"/>
          <w:sz w:val="24"/>
          <w:szCs w:val="24"/>
          <w:lang w:val="de-DE"/>
        </w:rPr>
      </w:pPr>
      <w:r w:rsidRPr="0088036F">
        <w:rPr>
          <w:rFonts w:ascii="Calibri Light" w:hAnsi="Calibri Light" w:cs="Calibri Light"/>
          <w:b/>
          <w:bCs w:val="0"/>
          <w:sz w:val="24"/>
          <w:szCs w:val="24"/>
          <w:lang w:val="de-DE"/>
        </w:rPr>
        <w:t>mellem</w:t>
      </w:r>
    </w:p>
    <w:p w14:paraId="7CA914FF" w14:textId="77777777" w:rsidR="00635854" w:rsidRPr="0088036F" w:rsidRDefault="00635854" w:rsidP="006B03EE">
      <w:pPr>
        <w:jc w:val="center"/>
        <w:rPr>
          <w:rFonts w:ascii="Calibri Light" w:hAnsi="Calibri Light" w:cs="Calibri Light"/>
          <w:sz w:val="24"/>
          <w:szCs w:val="24"/>
          <w:lang w:val="de-DE"/>
        </w:rPr>
      </w:pPr>
    </w:p>
    <w:p w14:paraId="7D976B07" w14:textId="663F3543" w:rsidR="006B6F19" w:rsidRPr="0088036F" w:rsidRDefault="00EB466E" w:rsidP="006B03EE">
      <w:pPr>
        <w:jc w:val="center"/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Blodcentret</w:t>
      </w:r>
      <w:r w:rsidR="004D34BD">
        <w:rPr>
          <w:rFonts w:ascii="Calibri Light" w:hAnsi="Calibri Light" w:cs="Calibri Light"/>
          <w:sz w:val="24"/>
          <w:szCs w:val="24"/>
        </w:rPr>
        <w:t>/afhentningsstedet</w:t>
      </w:r>
      <w:r w:rsidRPr="0088036F">
        <w:rPr>
          <w:rFonts w:ascii="Calibri Light" w:hAnsi="Calibri Light" w:cs="Calibri Light"/>
          <w:sz w:val="24"/>
          <w:szCs w:val="24"/>
        </w:rPr>
        <w:t xml:space="preserve"> ved </w:t>
      </w:r>
    </w:p>
    <w:p w14:paraId="34F1D711" w14:textId="77777777" w:rsidR="00635854" w:rsidRPr="0088036F" w:rsidRDefault="00A53099" w:rsidP="006B03EE">
      <w:pPr>
        <w:jc w:val="center"/>
        <w:rPr>
          <w:rFonts w:ascii="Calibri Light" w:hAnsi="Calibri Light" w:cs="Calibri Light"/>
          <w:i/>
          <w:sz w:val="24"/>
          <w:szCs w:val="24"/>
          <w:highlight w:val="lightGray"/>
        </w:rPr>
      </w:pP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[….]</w:t>
      </w:r>
    </w:p>
    <w:p w14:paraId="3CD473D4" w14:textId="77777777" w:rsidR="00EB466E" w:rsidRPr="0088036F" w:rsidRDefault="00A53099" w:rsidP="006B03EE">
      <w:pPr>
        <w:jc w:val="center"/>
        <w:rPr>
          <w:rFonts w:ascii="Calibri Light" w:hAnsi="Calibri Light" w:cs="Calibri Light"/>
          <w:i/>
          <w:sz w:val="24"/>
          <w:szCs w:val="24"/>
          <w:highlight w:val="lightGray"/>
        </w:rPr>
      </w:pP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[…]</w:t>
      </w:r>
    </w:p>
    <w:p w14:paraId="3D6C5EE3" w14:textId="77777777" w:rsidR="00EB466E" w:rsidRPr="0088036F" w:rsidRDefault="00A53099" w:rsidP="006B03EE">
      <w:pPr>
        <w:jc w:val="center"/>
        <w:rPr>
          <w:rFonts w:ascii="Calibri Light" w:hAnsi="Calibri Light" w:cs="Calibri Light"/>
          <w:i/>
          <w:sz w:val="24"/>
          <w:szCs w:val="24"/>
          <w:highlight w:val="lightGray"/>
        </w:rPr>
      </w:pP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[…]</w:t>
      </w:r>
    </w:p>
    <w:p w14:paraId="01810043" w14:textId="77777777" w:rsidR="0048617C" w:rsidRPr="0088036F" w:rsidRDefault="0048617C" w:rsidP="006B03EE">
      <w:pPr>
        <w:jc w:val="center"/>
        <w:rPr>
          <w:rFonts w:ascii="Calibri Light" w:hAnsi="Calibri Light" w:cs="Calibri Light"/>
          <w:b/>
          <w:bCs w:val="0"/>
          <w:i/>
          <w:iCs/>
          <w:sz w:val="24"/>
          <w:szCs w:val="24"/>
        </w:rPr>
      </w:pPr>
    </w:p>
    <w:p w14:paraId="4CF3BCFE" w14:textId="77777777" w:rsidR="00635854" w:rsidRPr="0088036F" w:rsidRDefault="00635854" w:rsidP="006B03EE">
      <w:pPr>
        <w:jc w:val="center"/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(i det følgende benævnt Blodcenter)</w:t>
      </w:r>
    </w:p>
    <w:p w14:paraId="3DA62E06" w14:textId="77777777" w:rsidR="00635854" w:rsidRPr="0088036F" w:rsidRDefault="00635854" w:rsidP="006B03E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4061A4" w14:textId="77777777" w:rsidR="00635854" w:rsidRPr="0088036F" w:rsidRDefault="00635854" w:rsidP="006B03EE">
      <w:pPr>
        <w:jc w:val="center"/>
        <w:rPr>
          <w:rFonts w:ascii="Calibri Light" w:hAnsi="Calibri Light" w:cs="Calibri Light"/>
          <w:b/>
          <w:bCs w:val="0"/>
          <w:sz w:val="24"/>
          <w:szCs w:val="24"/>
        </w:rPr>
      </w:pPr>
      <w:r w:rsidRPr="0088036F">
        <w:rPr>
          <w:rFonts w:ascii="Calibri Light" w:hAnsi="Calibri Light" w:cs="Calibri Light"/>
          <w:b/>
          <w:bCs w:val="0"/>
          <w:sz w:val="24"/>
          <w:szCs w:val="24"/>
        </w:rPr>
        <w:t>og</w:t>
      </w:r>
    </w:p>
    <w:p w14:paraId="5FEE92AA" w14:textId="77777777" w:rsidR="00635854" w:rsidRPr="0088036F" w:rsidRDefault="00635854" w:rsidP="006B03E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5E7D658A" w14:textId="77777777" w:rsidR="009D778E" w:rsidRPr="0088036F" w:rsidRDefault="00A53099" w:rsidP="009D778E">
      <w:pPr>
        <w:jc w:val="center"/>
        <w:rPr>
          <w:rFonts w:ascii="Calibri Light" w:hAnsi="Calibri Light" w:cs="Calibri Light"/>
          <w:i/>
          <w:sz w:val="24"/>
          <w:szCs w:val="24"/>
          <w:highlight w:val="lightGray"/>
        </w:rPr>
      </w:pP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[…]</w:t>
      </w:r>
    </w:p>
    <w:p w14:paraId="0BAD3A8D" w14:textId="77777777" w:rsidR="009D778E" w:rsidRPr="0088036F" w:rsidRDefault="00A53099" w:rsidP="009D778E">
      <w:pPr>
        <w:jc w:val="center"/>
        <w:rPr>
          <w:rFonts w:ascii="Calibri Light" w:hAnsi="Calibri Light" w:cs="Calibri Light"/>
          <w:i/>
          <w:sz w:val="24"/>
          <w:szCs w:val="24"/>
          <w:highlight w:val="lightGray"/>
        </w:rPr>
      </w:pP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[…]</w:t>
      </w:r>
    </w:p>
    <w:p w14:paraId="0FABD76B" w14:textId="77777777" w:rsidR="009D778E" w:rsidRPr="0088036F" w:rsidRDefault="00A53099" w:rsidP="009D778E">
      <w:pPr>
        <w:jc w:val="center"/>
        <w:rPr>
          <w:rFonts w:ascii="Calibri Light" w:hAnsi="Calibri Light" w:cs="Calibri Light"/>
          <w:i/>
          <w:sz w:val="24"/>
          <w:szCs w:val="24"/>
          <w:highlight w:val="lightGray"/>
        </w:rPr>
      </w:pP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[…]</w:t>
      </w:r>
    </w:p>
    <w:p w14:paraId="4E73CD15" w14:textId="77777777" w:rsidR="0048617C" w:rsidRPr="0088036F" w:rsidRDefault="0048617C" w:rsidP="006B03E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192E5B0A" w14:textId="0AE3CFC7" w:rsidR="005A231B" w:rsidRDefault="00635854" w:rsidP="005A231B">
      <w:pPr>
        <w:tabs>
          <w:tab w:val="left" w:pos="426"/>
        </w:tabs>
        <w:jc w:val="center"/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(i det følgende benævnt Plasmaaftageren)</w:t>
      </w:r>
    </w:p>
    <w:p w14:paraId="597DABBB" w14:textId="5CC553D8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5A231B">
        <w:br w:type="page"/>
      </w:r>
      <w:bookmarkStart w:id="1" w:name="_Toc47841028"/>
      <w:bookmarkStart w:id="2" w:name="_Toc51062036"/>
      <w:r w:rsidRPr="0088036F">
        <w:rPr>
          <w:rFonts w:ascii="Calibri Light" w:hAnsi="Calibri Light" w:cs="Calibri Light"/>
          <w:sz w:val="24"/>
          <w:szCs w:val="24"/>
        </w:rPr>
        <w:lastRenderedPageBreak/>
        <w:t>baggrund og formål</w:t>
      </w:r>
      <w:bookmarkEnd w:id="1"/>
      <w:bookmarkEnd w:id="2"/>
    </w:p>
    <w:p w14:paraId="45320C8F" w14:textId="2F7D4AEE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Nærværende afhentningsaftale</w:t>
      </w:r>
      <w:r w:rsidR="00911819" w:rsidRPr="0088036F">
        <w:rPr>
          <w:rFonts w:ascii="Calibri Light" w:hAnsi="Calibri Light" w:cs="Calibri Light"/>
          <w:sz w:val="24"/>
          <w:szCs w:val="24"/>
        </w:rPr>
        <w:t xml:space="preserve"> (i det følgende benævnt ”Afhentningsaftale”)</w:t>
      </w:r>
      <w:r w:rsidRPr="0088036F">
        <w:rPr>
          <w:rFonts w:ascii="Calibri Light" w:hAnsi="Calibri Light" w:cs="Calibri Light"/>
          <w:sz w:val="24"/>
          <w:szCs w:val="24"/>
        </w:rPr>
        <w:t xml:space="preserve"> er indgået i henhold til </w:t>
      </w:r>
      <w:r w:rsidR="00B92683" w:rsidRPr="0088036F">
        <w:rPr>
          <w:rFonts w:ascii="Calibri Light" w:hAnsi="Calibri Light" w:cs="Calibri Light"/>
          <w:sz w:val="24"/>
          <w:szCs w:val="24"/>
        </w:rPr>
        <w:t xml:space="preserve">Aftalen om Afhentning af </w:t>
      </w:r>
      <w:r w:rsidR="0021130F">
        <w:rPr>
          <w:rFonts w:ascii="Calibri Light" w:hAnsi="Calibri Light" w:cs="Calibri Light"/>
          <w:sz w:val="24"/>
          <w:szCs w:val="24"/>
        </w:rPr>
        <w:t>plasma</w:t>
      </w:r>
      <w:r w:rsidR="00B92683" w:rsidRPr="0088036F">
        <w:rPr>
          <w:rFonts w:ascii="Calibri Light" w:hAnsi="Calibri Light" w:cs="Calibri Light"/>
          <w:sz w:val="24"/>
          <w:szCs w:val="24"/>
        </w:rPr>
        <w:t xml:space="preserve"> og levering af lægemidler</w:t>
      </w:r>
      <w:r w:rsidR="00E04E6D">
        <w:rPr>
          <w:rFonts w:ascii="Calibri Light" w:hAnsi="Calibri Light" w:cs="Calibri Light"/>
          <w:sz w:val="24"/>
          <w:szCs w:val="24"/>
        </w:rPr>
        <w:t xml:space="preserve"> baseret på </w:t>
      </w:r>
      <w:r w:rsidR="0021130F">
        <w:rPr>
          <w:rFonts w:ascii="Calibri Light" w:hAnsi="Calibri Light" w:cs="Calibri Light"/>
          <w:sz w:val="24"/>
          <w:szCs w:val="24"/>
        </w:rPr>
        <w:t>plasma</w:t>
      </w:r>
      <w:r w:rsidR="00CC486B">
        <w:rPr>
          <w:rFonts w:ascii="Calibri Light" w:hAnsi="Calibri Light" w:cs="Calibri Light"/>
          <w:sz w:val="24"/>
          <w:szCs w:val="24"/>
        </w:rPr>
        <w:t xml:space="preserve"> (i det følgende benævnt Aftalen)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 af 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[dato]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 mellem</w:t>
      </w:r>
      <w:r w:rsidRPr="0088036F">
        <w:rPr>
          <w:rFonts w:ascii="Calibri Light" w:hAnsi="Calibri Light" w:cs="Calibri Light"/>
          <w:sz w:val="24"/>
          <w:szCs w:val="24"/>
        </w:rPr>
        <w:t xml:space="preserve"> </w:t>
      </w:r>
      <w:r w:rsidR="004B326D">
        <w:rPr>
          <w:rFonts w:ascii="Calibri Light" w:hAnsi="Calibri Light" w:cs="Calibri Light"/>
          <w:sz w:val="24"/>
          <w:szCs w:val="24"/>
        </w:rPr>
        <w:t>Leverandøren</w:t>
      </w:r>
      <w:r w:rsidRPr="0088036F">
        <w:rPr>
          <w:rFonts w:ascii="Calibri Light" w:hAnsi="Calibri Light" w:cs="Calibri Light"/>
          <w:sz w:val="24"/>
          <w:szCs w:val="24"/>
        </w:rPr>
        <w:t xml:space="preserve"> (der i denne aftale betegnes Plasmaaftageren) og Amgros I/S.</w:t>
      </w:r>
    </w:p>
    <w:p w14:paraId="2C18ABCF" w14:textId="77777777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</w:p>
    <w:p w14:paraId="633D8AC6" w14:textId="3A606A35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For </w:t>
      </w:r>
      <w:r w:rsidR="00911819" w:rsidRPr="0088036F">
        <w:rPr>
          <w:rFonts w:ascii="Calibri Light" w:hAnsi="Calibri Light" w:cs="Calibri Light"/>
          <w:sz w:val="24"/>
          <w:szCs w:val="24"/>
        </w:rPr>
        <w:t>A</w:t>
      </w:r>
      <w:r w:rsidRPr="0088036F">
        <w:rPr>
          <w:rFonts w:ascii="Calibri Light" w:hAnsi="Calibri Light" w:cs="Calibri Light"/>
          <w:sz w:val="24"/>
          <w:szCs w:val="24"/>
        </w:rPr>
        <w:t xml:space="preserve">fhentningsaftalen gælder de i </w:t>
      </w:r>
      <w:r w:rsidR="00B92683" w:rsidRPr="0088036F">
        <w:rPr>
          <w:rFonts w:ascii="Calibri Light" w:hAnsi="Calibri Light" w:cs="Calibri Light"/>
          <w:sz w:val="24"/>
          <w:szCs w:val="24"/>
        </w:rPr>
        <w:t>Aftalens</w:t>
      </w:r>
      <w:r w:rsidRPr="0088036F">
        <w:rPr>
          <w:rFonts w:ascii="Calibri Light" w:hAnsi="Calibri Light" w:cs="Calibri Light"/>
          <w:sz w:val="24"/>
          <w:szCs w:val="24"/>
        </w:rPr>
        <w:t xml:space="preserve"> anførte vilkår med de tilføjelser, som fremgår af denne </w:t>
      </w:r>
      <w:r w:rsidR="00911819" w:rsidRPr="0088036F">
        <w:rPr>
          <w:rFonts w:ascii="Calibri Light" w:hAnsi="Calibri Light" w:cs="Calibri Light"/>
          <w:sz w:val="24"/>
          <w:szCs w:val="24"/>
        </w:rPr>
        <w:t>A</w:t>
      </w:r>
      <w:r w:rsidRPr="0088036F">
        <w:rPr>
          <w:rFonts w:ascii="Calibri Light" w:hAnsi="Calibri Light" w:cs="Calibri Light"/>
          <w:sz w:val="24"/>
          <w:szCs w:val="24"/>
        </w:rPr>
        <w:t>fhentningsaftale.</w:t>
      </w:r>
    </w:p>
    <w:p w14:paraId="4B01C43E" w14:textId="7777777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PLASMAKVALITET</w:t>
      </w:r>
    </w:p>
    <w:p w14:paraId="287DE601" w14:textId="55BA3E25" w:rsidR="00635854" w:rsidRPr="0088036F" w:rsidRDefault="00635854" w:rsidP="005528F8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Plasmaaftageren og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 xml:space="preserve"> har samtidig med indgåelse af denne </w:t>
      </w:r>
      <w:r w:rsidR="00911819" w:rsidRPr="0088036F">
        <w:rPr>
          <w:rFonts w:ascii="Calibri Light" w:hAnsi="Calibri Light" w:cs="Calibri Light"/>
          <w:sz w:val="24"/>
          <w:szCs w:val="24"/>
        </w:rPr>
        <w:t>A</w:t>
      </w:r>
      <w:r w:rsidRPr="0088036F">
        <w:rPr>
          <w:rFonts w:ascii="Calibri Light" w:hAnsi="Calibri Light" w:cs="Calibri Light"/>
          <w:sz w:val="24"/>
          <w:szCs w:val="24"/>
        </w:rPr>
        <w:t>fhentni</w:t>
      </w:r>
      <w:r w:rsidR="008C6666">
        <w:rPr>
          <w:rFonts w:ascii="Calibri Light" w:hAnsi="Calibri Light" w:cs="Calibri Light"/>
          <w:sz w:val="24"/>
          <w:szCs w:val="24"/>
        </w:rPr>
        <w:t>ngsaftale indgået en K</w:t>
      </w:r>
      <w:r w:rsidRPr="0088036F">
        <w:rPr>
          <w:rFonts w:ascii="Calibri Light" w:hAnsi="Calibri Light" w:cs="Calibri Light"/>
          <w:sz w:val="24"/>
          <w:szCs w:val="24"/>
        </w:rPr>
        <w:t>valitetsaftale</w:t>
      </w:r>
      <w:r w:rsidR="00911819" w:rsidRPr="0088036F">
        <w:rPr>
          <w:rFonts w:ascii="Calibri Light" w:hAnsi="Calibri Light" w:cs="Calibri Light"/>
          <w:sz w:val="24"/>
          <w:szCs w:val="24"/>
        </w:rPr>
        <w:t xml:space="preserve"> (bilag 8 til Aftalen, i det fø</w:t>
      </w:r>
      <w:r w:rsidR="00666E9A">
        <w:rPr>
          <w:rFonts w:ascii="Calibri Light" w:hAnsi="Calibri Light" w:cs="Calibri Light"/>
          <w:sz w:val="24"/>
          <w:szCs w:val="24"/>
        </w:rPr>
        <w:t>lgende benævnt ”Kvalitetsaftale</w:t>
      </w:r>
      <w:r w:rsidR="00911819" w:rsidRPr="0088036F">
        <w:rPr>
          <w:rFonts w:ascii="Calibri Light" w:hAnsi="Calibri Light" w:cs="Calibri Light"/>
          <w:sz w:val="24"/>
          <w:szCs w:val="24"/>
        </w:rPr>
        <w:t>”)</w:t>
      </w:r>
      <w:r w:rsidRPr="0088036F">
        <w:rPr>
          <w:rFonts w:ascii="Calibri Light" w:hAnsi="Calibri Light" w:cs="Calibri Light"/>
          <w:sz w:val="24"/>
          <w:szCs w:val="24"/>
        </w:rPr>
        <w:t>, der indeholder bestemmelser om kvalitets</w:t>
      </w:r>
      <w:r w:rsidR="00666E9A">
        <w:rPr>
          <w:rFonts w:ascii="Calibri Light" w:hAnsi="Calibri Light" w:cs="Calibri Light"/>
          <w:sz w:val="24"/>
          <w:szCs w:val="24"/>
        </w:rPr>
        <w:t>mæssige forhold i relation til p</w:t>
      </w:r>
      <w:r w:rsidRPr="0088036F">
        <w:rPr>
          <w:rFonts w:ascii="Calibri Light" w:hAnsi="Calibri Light" w:cs="Calibri Light"/>
          <w:sz w:val="24"/>
          <w:szCs w:val="24"/>
        </w:rPr>
        <w:t>lasmaet.</w:t>
      </w:r>
    </w:p>
    <w:p w14:paraId="00ED7781" w14:textId="7777777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INDSAMLING AF PLASMA</w:t>
      </w:r>
    </w:p>
    <w:p w14:paraId="310E39C0" w14:textId="69B105F4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Under henvisning til </w:t>
      </w:r>
      <w:r w:rsidR="007E2988" w:rsidRPr="0088036F">
        <w:rPr>
          <w:rFonts w:ascii="Calibri Light" w:hAnsi="Calibri Light" w:cs="Calibri Light"/>
          <w:sz w:val="24"/>
          <w:szCs w:val="24"/>
        </w:rPr>
        <w:t>Aftalen</w:t>
      </w:r>
      <w:r w:rsidRPr="0088036F">
        <w:rPr>
          <w:rFonts w:ascii="Calibri Light" w:hAnsi="Calibri Light" w:cs="Calibri Light"/>
          <w:sz w:val="24"/>
          <w:szCs w:val="24"/>
        </w:rPr>
        <w:t xml:space="preserve"> aftales 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det herved, at Plasmaaftageren i overensstemmelse med </w:t>
      </w:r>
      <w:r w:rsidR="007E2988" w:rsidRPr="0088036F">
        <w:rPr>
          <w:rFonts w:ascii="Calibri Light" w:hAnsi="Calibri Light" w:cs="Calibri Light"/>
          <w:sz w:val="24"/>
          <w:szCs w:val="24"/>
        </w:rPr>
        <w:t>Aftalen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 og dennes vilkår skal afhente plasma (fuldblodsplasma samt </w:t>
      </w:r>
      <w:r w:rsidR="0088036F">
        <w:rPr>
          <w:rFonts w:ascii="Calibri Light" w:hAnsi="Calibri Light" w:cs="Calibri Light"/>
          <w:sz w:val="24"/>
          <w:szCs w:val="24"/>
        </w:rPr>
        <w:t>af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ereseplasma) hos Blodcentret. </w:t>
      </w:r>
    </w:p>
    <w:p w14:paraId="09CA42D6" w14:textId="77777777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</w:p>
    <w:p w14:paraId="2F72C0AE" w14:textId="0ABAFB48" w:rsidR="003531BE" w:rsidRPr="0088036F" w:rsidRDefault="00A53099" w:rsidP="003531BE">
      <w:pPr>
        <w:rPr>
          <w:rFonts w:ascii="Calibri Light" w:hAnsi="Calibri Light" w:cs="Calibri Light"/>
          <w:i/>
          <w:iCs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P</w:t>
      </w:r>
      <w:r w:rsidR="0088036F">
        <w:rPr>
          <w:rFonts w:ascii="Calibri Light" w:hAnsi="Calibri Light" w:cs="Calibri Light"/>
          <w:sz w:val="24"/>
          <w:szCs w:val="24"/>
        </w:rPr>
        <w:t xml:space="preserve">lasmaaftageren afhenter </w:t>
      </w:r>
      <w:r w:rsidR="0021130F">
        <w:rPr>
          <w:rFonts w:ascii="Calibri Light" w:hAnsi="Calibri Light" w:cs="Calibri Light"/>
          <w:sz w:val="24"/>
          <w:szCs w:val="24"/>
        </w:rPr>
        <w:t>plasma</w:t>
      </w:r>
      <w:r w:rsidRPr="0088036F">
        <w:rPr>
          <w:rFonts w:ascii="Calibri Light" w:hAnsi="Calibri Light" w:cs="Calibri Light"/>
          <w:sz w:val="24"/>
          <w:szCs w:val="24"/>
        </w:rPr>
        <w:t xml:space="preserve"> fra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 xml:space="preserve"> </w:t>
      </w:r>
      <w:r w:rsidR="001F5B6B" w:rsidRPr="00666E9A">
        <w:rPr>
          <w:rFonts w:ascii="Calibri Light" w:hAnsi="Calibri Light" w:cs="Calibri Light"/>
          <w:sz w:val="24"/>
          <w:szCs w:val="24"/>
          <w:highlight w:val="lightGray"/>
        </w:rPr>
        <w:t>x</w:t>
      </w:r>
      <w:r w:rsidR="001F5B6B" w:rsidRPr="0088036F">
        <w:rPr>
          <w:rFonts w:ascii="Calibri Light" w:hAnsi="Calibri Light" w:cs="Calibri Light"/>
          <w:sz w:val="24"/>
          <w:szCs w:val="24"/>
        </w:rPr>
        <w:t xml:space="preserve"> gange pr. uge/måned på </w:t>
      </w:r>
      <w:r w:rsidR="001F5B6B" w:rsidRPr="00666E9A">
        <w:rPr>
          <w:rFonts w:ascii="Calibri Light" w:hAnsi="Calibri Light" w:cs="Calibri Light"/>
          <w:sz w:val="24"/>
          <w:szCs w:val="24"/>
          <w:highlight w:val="lightGray"/>
        </w:rPr>
        <w:t>xxx-</w:t>
      </w:r>
      <w:r w:rsidR="001F5B6B" w:rsidRPr="0088036F">
        <w:rPr>
          <w:rFonts w:ascii="Calibri Light" w:hAnsi="Calibri Light" w:cs="Calibri Light"/>
          <w:sz w:val="24"/>
          <w:szCs w:val="24"/>
        </w:rPr>
        <w:t xml:space="preserve">dag(e) </w:t>
      </w:r>
      <w:r w:rsidRPr="0088036F">
        <w:rPr>
          <w:rFonts w:ascii="Calibri Light" w:hAnsi="Calibri Light" w:cs="Calibri Light"/>
          <w:sz w:val="24"/>
          <w:szCs w:val="24"/>
        </w:rPr>
        <w:t xml:space="preserve">indenfor </w:t>
      </w:r>
      <w:r w:rsidR="001F5B6B" w:rsidRPr="0088036F">
        <w:rPr>
          <w:rFonts w:ascii="Calibri Light" w:hAnsi="Calibri Light" w:cs="Calibri Light"/>
          <w:sz w:val="24"/>
          <w:szCs w:val="24"/>
        </w:rPr>
        <w:t>tidsrummet kl</w:t>
      </w:r>
      <w:r w:rsidR="001F5B6B" w:rsidRPr="00666E9A">
        <w:rPr>
          <w:rFonts w:ascii="Calibri Light" w:hAnsi="Calibri Light" w:cs="Calibri Light"/>
          <w:sz w:val="24"/>
          <w:szCs w:val="24"/>
          <w:highlight w:val="lightGray"/>
        </w:rPr>
        <w:t>. xx – yy</w:t>
      </w:r>
      <w:r w:rsidR="001F5B6B" w:rsidRPr="0088036F">
        <w:rPr>
          <w:rFonts w:ascii="Calibri Light" w:hAnsi="Calibri Light" w:cs="Calibri Light"/>
          <w:sz w:val="24"/>
          <w:szCs w:val="24"/>
        </w:rPr>
        <w:t>/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>s almindelige åbningstid</w:t>
      </w:r>
      <w:r w:rsidR="004D34BD">
        <w:rPr>
          <w:rFonts w:ascii="Calibri Light" w:hAnsi="Calibri Light" w:cs="Calibri Light"/>
          <w:sz w:val="24"/>
          <w:szCs w:val="24"/>
        </w:rPr>
        <w:t>.</w:t>
      </w:r>
      <w:r w:rsidRPr="0088036F">
        <w:rPr>
          <w:rFonts w:ascii="Calibri Light" w:hAnsi="Calibri Light" w:cs="Calibri Light"/>
          <w:sz w:val="24"/>
          <w:szCs w:val="24"/>
        </w:rPr>
        <w:t xml:space="preserve"> 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[Oplysning: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U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dfyldes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af Amgros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indenfor 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de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rammer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, der er angivet i bilag </w:t>
      </w:r>
      <w:r w:rsidR="007E2988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9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for det pågældende Blodcenter, medmindre p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arterne særskilt aftaler andet]</w:t>
      </w:r>
    </w:p>
    <w:p w14:paraId="6056A67E" w14:textId="77777777" w:rsidR="0048617C" w:rsidRPr="0088036F" w:rsidRDefault="0048617C" w:rsidP="006B03EE">
      <w:pPr>
        <w:rPr>
          <w:rFonts w:ascii="Calibri Light" w:hAnsi="Calibri Light" w:cs="Calibri Light"/>
          <w:sz w:val="24"/>
          <w:szCs w:val="24"/>
        </w:rPr>
      </w:pPr>
    </w:p>
    <w:p w14:paraId="773E18B5" w14:textId="7773E034" w:rsidR="00635854" w:rsidRPr="0088036F" w:rsidRDefault="00CC486B" w:rsidP="006B03EE">
      <w:pPr>
        <w:rPr>
          <w:rFonts w:ascii="Calibri Light" w:hAnsi="Calibri Light" w:cs="Calibri Light"/>
          <w:i/>
          <w:sz w:val="24"/>
          <w:szCs w:val="24"/>
          <w:highlight w:val="lightGray"/>
        </w:rPr>
      </w:pPr>
      <w:r>
        <w:rPr>
          <w:rFonts w:ascii="Calibri Light" w:hAnsi="Calibri Light" w:cs="Calibri Light"/>
          <w:sz w:val="24"/>
          <w:szCs w:val="24"/>
        </w:rPr>
        <w:t>Blodcentret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 forventer at kunne levere 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[…]</w:t>
      </w:r>
      <w:r w:rsidR="00A53099" w:rsidRPr="00666E9A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kg plasma pr. afhentning til Plasmaaftageren. 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O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plysning: 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Amgros 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Indsæt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ter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det antal kg, der fremgår af bilag 9 for det pågældende Blodcenter, medmindre </w:t>
      </w:r>
      <w:r>
        <w:rPr>
          <w:rFonts w:ascii="Calibri Light" w:hAnsi="Calibri Light" w:cs="Calibri Light"/>
          <w:i/>
          <w:sz w:val="24"/>
          <w:szCs w:val="24"/>
          <w:highlight w:val="lightGray"/>
        </w:rPr>
        <w:t>Blodcentret</w:t>
      </w:r>
      <w:r w:rsidR="00D27916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angiver andet ved aftaleindgåelsen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]</w:t>
      </w:r>
    </w:p>
    <w:p w14:paraId="2446D3B0" w14:textId="77777777" w:rsidR="00635854" w:rsidRPr="0088036F" w:rsidRDefault="00635854" w:rsidP="006B03EE">
      <w:pPr>
        <w:rPr>
          <w:rFonts w:ascii="Calibri Light" w:hAnsi="Calibri Light" w:cs="Calibri Light"/>
          <w:i/>
          <w:iCs/>
          <w:sz w:val="24"/>
          <w:szCs w:val="24"/>
        </w:rPr>
      </w:pPr>
    </w:p>
    <w:p w14:paraId="4C33CB32" w14:textId="39E5CA2A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lastRenderedPageBreak/>
        <w:t xml:space="preserve">Plasmaet afhentes i plasmabeholdere, der </w:t>
      </w:r>
      <w:r w:rsidR="00666E9A">
        <w:rPr>
          <w:rFonts w:ascii="Calibri Light" w:hAnsi="Calibri Light" w:cs="Calibri Light"/>
          <w:sz w:val="24"/>
          <w:szCs w:val="24"/>
        </w:rPr>
        <w:t>skal pakkes</w:t>
      </w:r>
      <w:r w:rsidRPr="0088036F">
        <w:rPr>
          <w:rFonts w:ascii="Calibri Light" w:hAnsi="Calibri Light" w:cs="Calibri Light"/>
          <w:sz w:val="24"/>
          <w:szCs w:val="24"/>
        </w:rPr>
        <w:t xml:space="preserve"> i kasser, som Plasmaaftageren v</w:t>
      </w:r>
      <w:r w:rsidR="008C6666">
        <w:rPr>
          <w:rFonts w:ascii="Calibri Light" w:hAnsi="Calibri Light" w:cs="Calibri Light"/>
          <w:sz w:val="24"/>
          <w:szCs w:val="24"/>
        </w:rPr>
        <w:t xml:space="preserve">ederlagsfrit skal aflevere til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>. Kasserne skal have en kvalitet og dimension, der sikrer en hensigtsmæss</w:t>
      </w:r>
      <w:r w:rsidR="00666E9A">
        <w:rPr>
          <w:rFonts w:ascii="Calibri Light" w:hAnsi="Calibri Light" w:cs="Calibri Light"/>
          <w:sz w:val="24"/>
          <w:szCs w:val="24"/>
        </w:rPr>
        <w:t>ig håndtering og opbevaring af p</w:t>
      </w:r>
      <w:r w:rsidRPr="0088036F">
        <w:rPr>
          <w:rFonts w:ascii="Calibri Light" w:hAnsi="Calibri Light" w:cs="Calibri Light"/>
          <w:sz w:val="24"/>
          <w:szCs w:val="24"/>
        </w:rPr>
        <w:t>lasmaet.</w:t>
      </w:r>
      <w:r w:rsidR="00B608F8" w:rsidRPr="0088036F">
        <w:rPr>
          <w:rFonts w:ascii="Calibri Light" w:hAnsi="Calibri Light" w:cs="Calibri Light"/>
          <w:sz w:val="24"/>
          <w:szCs w:val="24"/>
        </w:rPr>
        <w:t xml:space="preserve"> Plasmaet afhentes</w:t>
      </w:r>
      <w:r w:rsidR="0088036F">
        <w:rPr>
          <w:rFonts w:ascii="Calibri Light" w:hAnsi="Calibri Light" w:cs="Calibri Light"/>
          <w:sz w:val="24"/>
          <w:szCs w:val="24"/>
        </w:rPr>
        <w:t xml:space="preserve"> </w:t>
      </w:r>
      <w:r w:rsidR="008C6666">
        <w:rPr>
          <w:rFonts w:ascii="Calibri Light" w:hAnsi="Calibri Light" w:cs="Calibri Light"/>
          <w:sz w:val="24"/>
          <w:szCs w:val="24"/>
        </w:rPr>
        <w:t xml:space="preserve">af </w:t>
      </w:r>
      <w:r w:rsidR="00266C33">
        <w:rPr>
          <w:rFonts w:ascii="Calibri Light" w:hAnsi="Calibri Light" w:cs="Calibri Light"/>
          <w:sz w:val="24"/>
          <w:szCs w:val="24"/>
        </w:rPr>
        <w:t>Plasmaaftageren</w:t>
      </w:r>
      <w:r w:rsidR="008C6666">
        <w:rPr>
          <w:rFonts w:ascii="Calibri Light" w:hAnsi="Calibri Light" w:cs="Calibri Light"/>
          <w:sz w:val="24"/>
          <w:szCs w:val="24"/>
        </w:rPr>
        <w:t xml:space="preserve"> </w:t>
      </w:r>
      <w:r w:rsidR="009665DE">
        <w:rPr>
          <w:rFonts w:ascii="Calibri Light" w:hAnsi="Calibri Light" w:cs="Calibri Light"/>
          <w:sz w:val="24"/>
          <w:szCs w:val="24"/>
        </w:rPr>
        <w:t>i</w:t>
      </w:r>
      <w:r w:rsidR="0088036F">
        <w:rPr>
          <w:rFonts w:ascii="Calibri Light" w:hAnsi="Calibri Light" w:cs="Calibri Light"/>
          <w:sz w:val="24"/>
          <w:szCs w:val="24"/>
        </w:rPr>
        <w:t xml:space="preserve"> </w:t>
      </w:r>
      <w:r w:rsidR="00B608F8" w:rsidRPr="0088036F">
        <w:rPr>
          <w:rFonts w:ascii="Calibri Light" w:hAnsi="Calibri Light" w:cs="Calibri Light"/>
          <w:sz w:val="24"/>
          <w:szCs w:val="24"/>
        </w:rPr>
        <w:t>fryseren</w:t>
      </w:r>
      <w:r w:rsidR="008C6666">
        <w:rPr>
          <w:rFonts w:ascii="Calibri Light" w:hAnsi="Calibri Light" w:cs="Calibri Light"/>
          <w:sz w:val="24"/>
          <w:szCs w:val="24"/>
        </w:rPr>
        <w:t xml:space="preserve"> på hvert Blodcenter.</w:t>
      </w:r>
    </w:p>
    <w:p w14:paraId="7A072935" w14:textId="77777777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</w:p>
    <w:p w14:paraId="7FC4D39B" w14:textId="77777777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Ved afhentningen leveres den dokumentation, som er aftalt i punkt 4.</w:t>
      </w:r>
    </w:p>
    <w:p w14:paraId="3CF6DD2A" w14:textId="77777777" w:rsidR="00B608F8" w:rsidRPr="0088036F" w:rsidRDefault="00B608F8" w:rsidP="006B03EE">
      <w:pPr>
        <w:rPr>
          <w:rFonts w:ascii="Calibri Light" w:hAnsi="Calibri Light" w:cs="Calibri Light"/>
          <w:sz w:val="24"/>
          <w:szCs w:val="24"/>
        </w:rPr>
      </w:pPr>
    </w:p>
    <w:p w14:paraId="658F77D6" w14:textId="5B1427C0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b/>
          <w:sz w:val="24"/>
          <w:szCs w:val="24"/>
        </w:rPr>
        <w:t xml:space="preserve">Blodcentrets </w:t>
      </w:r>
      <w:r w:rsidR="00A53099" w:rsidRPr="0088036F">
        <w:rPr>
          <w:rFonts w:ascii="Calibri Light" w:hAnsi="Calibri Light" w:cs="Calibri Light"/>
          <w:b/>
          <w:sz w:val="24"/>
          <w:szCs w:val="24"/>
        </w:rPr>
        <w:t>afhentningsadresse er:</w:t>
      </w:r>
      <w:r w:rsidR="00A53099" w:rsidRPr="0088036F">
        <w:rPr>
          <w:rFonts w:ascii="Calibri Light" w:hAnsi="Calibri Light" w:cs="Calibri Light"/>
          <w:sz w:val="24"/>
          <w:szCs w:val="24"/>
        </w:rPr>
        <w:t xml:space="preserve"> 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[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A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ngivet i bilag </w:t>
      </w:r>
      <w:r w:rsidR="004348DD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9</w:t>
      </w:r>
      <w:r w:rsidR="00A53099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].</w:t>
      </w:r>
    </w:p>
    <w:p w14:paraId="4BF535F1" w14:textId="77777777" w:rsidR="008C3FA5" w:rsidRPr="0088036F" w:rsidRDefault="008C3FA5" w:rsidP="008C3FA5">
      <w:pPr>
        <w:jc w:val="left"/>
        <w:rPr>
          <w:rFonts w:ascii="Calibri Light" w:hAnsi="Calibri Light" w:cs="Calibri Light"/>
          <w:sz w:val="24"/>
          <w:szCs w:val="24"/>
        </w:rPr>
      </w:pPr>
    </w:p>
    <w:p w14:paraId="7759A472" w14:textId="6BCE8E1B" w:rsidR="00635854" w:rsidRPr="0088036F" w:rsidRDefault="00A53099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Kontaktperson for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 xml:space="preserve"> er </w:t>
      </w:r>
      <w:r w:rsidR="004D34BD">
        <w:rPr>
          <w:rFonts w:ascii="Calibri Light" w:hAnsi="Calibri Light" w:cs="Calibri Light"/>
          <w:i/>
          <w:sz w:val="24"/>
          <w:szCs w:val="24"/>
          <w:highlight w:val="lightGray"/>
        </w:rPr>
        <w:t>[A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ngivet i bilag </w:t>
      </w:r>
      <w:r w:rsidR="004348DD"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9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>]</w:t>
      </w:r>
      <w:r w:rsidRPr="0088036F">
        <w:rPr>
          <w:rFonts w:ascii="Calibri Light" w:hAnsi="Calibri Light" w:cs="Calibri Light"/>
          <w:sz w:val="24"/>
          <w:szCs w:val="24"/>
        </w:rPr>
        <w:t xml:space="preserve"> og for Plasmaaftageren </w:t>
      </w:r>
      <w:r w:rsidRPr="0021130F">
        <w:rPr>
          <w:rFonts w:ascii="Calibri Light" w:hAnsi="Calibri Light" w:cs="Calibri Light"/>
          <w:i/>
          <w:sz w:val="24"/>
          <w:szCs w:val="24"/>
          <w:highlight w:val="lightGray"/>
        </w:rPr>
        <w:t>[</w:t>
      </w:r>
      <w:r w:rsidR="0021130F" w:rsidRPr="0021130F">
        <w:rPr>
          <w:rFonts w:ascii="Calibri Light" w:hAnsi="Calibri Light" w:cs="Calibri Light"/>
          <w:i/>
          <w:sz w:val="24"/>
          <w:szCs w:val="24"/>
          <w:highlight w:val="lightGray"/>
        </w:rPr>
        <w:t>Angivet i bilag 2</w:t>
      </w:r>
      <w:r w:rsidRPr="0021130F">
        <w:rPr>
          <w:rFonts w:ascii="Calibri Light" w:hAnsi="Calibri Light" w:cs="Calibri Light"/>
          <w:i/>
          <w:sz w:val="24"/>
          <w:szCs w:val="24"/>
          <w:highlight w:val="lightGray"/>
        </w:rPr>
        <w:t>]</w:t>
      </w:r>
      <w:r w:rsidRPr="0021130F">
        <w:rPr>
          <w:rFonts w:ascii="Calibri Light" w:hAnsi="Calibri Light" w:cs="Calibri Light"/>
          <w:sz w:val="24"/>
          <w:szCs w:val="24"/>
        </w:rPr>
        <w:t>.</w:t>
      </w:r>
    </w:p>
    <w:p w14:paraId="45069E14" w14:textId="7777777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DOKUMENTATION og kommunikation</w:t>
      </w:r>
    </w:p>
    <w:p w14:paraId="29EB3810" w14:textId="4A972BC9" w:rsidR="00635854" w:rsidRPr="0088036F" w:rsidRDefault="00635854" w:rsidP="00312A44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Blodcentrene mærker plasmabeholderne som angivet i Kvalitetsaftalens punkt 5.</w:t>
      </w:r>
    </w:p>
    <w:p w14:paraId="3FD28CA3" w14:textId="77777777" w:rsidR="00E04E6D" w:rsidRDefault="00E04E6D" w:rsidP="00E04E6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Calibri Light" w:hAnsi="Calibri Light" w:cs="Calibri Light"/>
          <w:sz w:val="24"/>
          <w:szCs w:val="24"/>
        </w:rPr>
      </w:pPr>
    </w:p>
    <w:p w14:paraId="0B6A265B" w14:textId="4AC648B4" w:rsidR="00E04E6D" w:rsidRPr="00E04E6D" w:rsidRDefault="00E04E6D" w:rsidP="00E04E6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jc w:val="left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  <w:r w:rsidRPr="00E04E6D">
        <w:rPr>
          <w:rFonts w:ascii="Calibri Light" w:hAnsi="Calibri Light" w:cs="Calibri Light"/>
          <w:sz w:val="24"/>
          <w:szCs w:val="24"/>
        </w:rPr>
        <w:t xml:space="preserve">fter overførsel af informationer fra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E04E6D">
        <w:rPr>
          <w:rFonts w:ascii="Calibri Light" w:hAnsi="Calibri Light" w:cs="Calibri Light"/>
          <w:sz w:val="24"/>
          <w:szCs w:val="24"/>
        </w:rPr>
        <w:t xml:space="preserve"> til </w:t>
      </w:r>
      <w:r w:rsidR="00266C33">
        <w:rPr>
          <w:rFonts w:ascii="Calibri Light" w:hAnsi="Calibri Light" w:cs="Calibri Light"/>
          <w:sz w:val="24"/>
          <w:szCs w:val="24"/>
        </w:rPr>
        <w:t>Plasmaaftageren</w:t>
      </w:r>
      <w:r w:rsidRPr="00E04E6D">
        <w:rPr>
          <w:rFonts w:ascii="Calibri Light" w:hAnsi="Calibri Light" w:cs="Calibri Light"/>
          <w:sz w:val="24"/>
          <w:szCs w:val="24"/>
        </w:rPr>
        <w:t xml:space="preserve"> skal:</w:t>
      </w:r>
    </w:p>
    <w:p w14:paraId="024E1C12" w14:textId="7B5D39CF" w:rsidR="00E04E6D" w:rsidRPr="00E04E6D" w:rsidRDefault="00E04E6D" w:rsidP="00E04E6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jc w:val="left"/>
        <w:textAlignment w:val="auto"/>
        <w:rPr>
          <w:rFonts w:ascii="Calibri Light" w:hAnsi="Calibri Light" w:cs="Calibri Light"/>
          <w:sz w:val="24"/>
          <w:szCs w:val="24"/>
        </w:rPr>
      </w:pPr>
      <w:r w:rsidRPr="00E04E6D">
        <w:rPr>
          <w:rFonts w:ascii="Calibri Light" w:hAnsi="Calibri Light" w:cs="Calibri Light"/>
          <w:sz w:val="24"/>
          <w:szCs w:val="24"/>
        </w:rPr>
        <w:t xml:space="preserve">En medarbejder fra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="0021130F">
        <w:rPr>
          <w:rFonts w:ascii="Calibri Light" w:hAnsi="Calibri Light" w:cs="Calibri Light"/>
          <w:sz w:val="24"/>
          <w:szCs w:val="24"/>
        </w:rPr>
        <w:t xml:space="preserve"> signere</w:t>
      </w:r>
      <w:r w:rsidRPr="00E04E6D">
        <w:rPr>
          <w:rFonts w:ascii="Calibri Light" w:hAnsi="Calibri Light" w:cs="Calibri Light"/>
          <w:sz w:val="24"/>
          <w:szCs w:val="24"/>
        </w:rPr>
        <w:t xml:space="preserve"> for, at temperaturforholdene vedrørende håndtering og opbevaring af Plasmaet er overholdt</w:t>
      </w:r>
    </w:p>
    <w:p w14:paraId="09979C0F" w14:textId="599422BA" w:rsidR="00E04E6D" w:rsidRPr="00E04E6D" w:rsidRDefault="00CC486B" w:rsidP="00E04E6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jc w:val="left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Blodcentret</w:t>
      </w:r>
      <w:r w:rsidR="00E04E6D" w:rsidRPr="00E04E6D">
        <w:rPr>
          <w:rFonts w:ascii="Calibri Light" w:hAnsi="Calibri Light" w:cs="Calibri Light"/>
          <w:sz w:val="24"/>
          <w:szCs w:val="24"/>
        </w:rPr>
        <w:t xml:space="preserve">s </w:t>
      </w:r>
      <w:r w:rsidR="00266C33" w:rsidRPr="00266C33">
        <w:rPr>
          <w:rFonts w:ascii="Calibri Light" w:hAnsi="Calibri Light" w:cs="Calibri Light"/>
          <w:sz w:val="24"/>
          <w:szCs w:val="24"/>
        </w:rPr>
        <w:t xml:space="preserve">Ansvarlige Person eller udpegede QA/QC-medarbejder </w:t>
      </w:r>
      <w:r w:rsidR="00E04E6D" w:rsidRPr="00E04E6D">
        <w:rPr>
          <w:rFonts w:ascii="Calibri Light" w:hAnsi="Calibri Light" w:cs="Calibri Light"/>
          <w:sz w:val="24"/>
          <w:szCs w:val="24"/>
        </w:rPr>
        <w:t>signere</w:t>
      </w:r>
      <w:r w:rsidR="00266C33">
        <w:rPr>
          <w:rFonts w:ascii="Calibri Light" w:hAnsi="Calibri Light" w:cs="Calibri Light"/>
          <w:sz w:val="24"/>
          <w:szCs w:val="24"/>
        </w:rPr>
        <w:t>r</w:t>
      </w:r>
      <w:r w:rsidR="00E04E6D" w:rsidRPr="00E04E6D">
        <w:rPr>
          <w:rFonts w:ascii="Calibri Light" w:hAnsi="Calibri Light" w:cs="Calibri Light"/>
          <w:sz w:val="24"/>
          <w:szCs w:val="24"/>
        </w:rPr>
        <w:t xml:space="preserve"> for at reglerne om G</w:t>
      </w:r>
      <w:r w:rsidR="004D34BD">
        <w:rPr>
          <w:rFonts w:ascii="Calibri Light" w:hAnsi="Calibri Light" w:cs="Calibri Light"/>
          <w:sz w:val="24"/>
          <w:szCs w:val="24"/>
        </w:rPr>
        <w:t>od Fremstillingspraksis</w:t>
      </w:r>
      <w:r w:rsidR="0021130F">
        <w:rPr>
          <w:rFonts w:ascii="Calibri Light" w:hAnsi="Calibri Light" w:cs="Calibri Light"/>
          <w:sz w:val="24"/>
          <w:szCs w:val="24"/>
        </w:rPr>
        <w:t xml:space="preserve"> er overholdt</w:t>
      </w:r>
    </w:p>
    <w:p w14:paraId="184AA3CD" w14:textId="7DE5C901" w:rsidR="00E04E6D" w:rsidRDefault="00266C33" w:rsidP="00E04E6D">
      <w:pPr>
        <w:pStyle w:val="Listeafsnit"/>
        <w:numPr>
          <w:ilvl w:val="0"/>
          <w:numId w:val="45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jc w:val="left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Plasmaaftageren</w:t>
      </w:r>
      <w:r w:rsidR="00E04E6D" w:rsidRPr="00E04E6D">
        <w:rPr>
          <w:rFonts w:ascii="Calibri Light" w:hAnsi="Calibri Light" w:cs="Calibri Light"/>
          <w:sz w:val="24"/>
          <w:szCs w:val="24"/>
        </w:rPr>
        <w:t xml:space="preserve"> skal ved afhentning af leverancen scanne stregkoderne for plasma- og </w:t>
      </w:r>
      <w:r w:rsidR="0021130F">
        <w:rPr>
          <w:rFonts w:ascii="Calibri Light" w:hAnsi="Calibri Light" w:cs="Calibri Light"/>
          <w:iCs/>
          <w:sz w:val="24"/>
          <w:szCs w:val="24"/>
        </w:rPr>
        <w:t>gelglas med blodprøve</w:t>
      </w:r>
      <w:r w:rsidR="00E04E6D" w:rsidRPr="00E04E6D">
        <w:rPr>
          <w:rFonts w:ascii="Calibri Light" w:hAnsi="Calibri Light" w:cs="Calibri Light"/>
          <w:sz w:val="24"/>
          <w:szCs w:val="24"/>
        </w:rPr>
        <w:t>transportkasseidentifikation på de respektive etiketter og kvittere for afhentningen</w:t>
      </w:r>
    </w:p>
    <w:p w14:paraId="027AAA5C" w14:textId="77777777" w:rsidR="00E04E6D" w:rsidRPr="00E04E6D" w:rsidRDefault="00E04E6D" w:rsidP="00E04E6D">
      <w:pPr>
        <w:pStyle w:val="Listeafsnit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 Light" w:hAnsi="Calibri Light" w:cs="Calibri Light"/>
          <w:sz w:val="24"/>
          <w:szCs w:val="24"/>
        </w:rPr>
      </w:pPr>
    </w:p>
    <w:p w14:paraId="36E64D2C" w14:textId="5B403F5D" w:rsidR="00816CC0" w:rsidRPr="00816CC0" w:rsidRDefault="00E04E6D" w:rsidP="00816CC0">
      <w:pPr>
        <w:pStyle w:val="Kommentartek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Ved afhentning af </w:t>
      </w:r>
      <w:r w:rsidR="0021130F">
        <w:rPr>
          <w:rFonts w:ascii="Calibri Light" w:hAnsi="Calibri Light" w:cs="Calibri Light"/>
          <w:sz w:val="24"/>
          <w:szCs w:val="24"/>
        </w:rPr>
        <w:t>plasma</w:t>
      </w:r>
      <w:r w:rsidRPr="0088036F">
        <w:rPr>
          <w:rFonts w:ascii="Calibri Light" w:hAnsi="Calibri Light" w:cs="Calibri Light"/>
          <w:sz w:val="24"/>
          <w:szCs w:val="24"/>
        </w:rPr>
        <w:t xml:space="preserve"> hos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 xml:space="preserve"> skal Plasmaaftageren modtage de forsendelsesdokumenter, der fremgår nedenfor.</w:t>
      </w:r>
      <w:r w:rsidR="00816CC0">
        <w:rPr>
          <w:rFonts w:ascii="Calibri Light" w:hAnsi="Calibri Light" w:cs="Calibri Light"/>
          <w:sz w:val="24"/>
          <w:szCs w:val="24"/>
        </w:rPr>
        <w:t xml:space="preserve"> </w:t>
      </w:r>
    </w:p>
    <w:p w14:paraId="3C2B6698" w14:textId="77777777" w:rsidR="00E04E6D" w:rsidRDefault="00E04E6D" w:rsidP="003531B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 </w:t>
      </w:r>
      <w:r w:rsidR="003531BE" w:rsidRPr="0088036F">
        <w:rPr>
          <w:rFonts w:ascii="Calibri Light" w:hAnsi="Calibri Light" w:cs="Calibri Light"/>
          <w:sz w:val="24"/>
          <w:szCs w:val="24"/>
        </w:rPr>
        <w:t xml:space="preserve"> </w:t>
      </w:r>
    </w:p>
    <w:p w14:paraId="680BA098" w14:textId="77777777" w:rsidR="003531BE" w:rsidRPr="0088036F" w:rsidRDefault="003531BE" w:rsidP="003531BE">
      <w:pPr>
        <w:rPr>
          <w:rFonts w:ascii="Calibri Light" w:hAnsi="Calibri Light" w:cs="Calibri Light"/>
          <w:i/>
          <w:sz w:val="24"/>
          <w:szCs w:val="24"/>
        </w:rPr>
      </w:pPr>
      <w:r w:rsidRPr="00E04E6D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[De aftalte forsendelsesdokumenter </w:t>
      </w:r>
      <w:r w:rsidR="00F70072" w:rsidRPr="00E04E6D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jf. Kvalitetsaftalens pkt. 6 </w:t>
      </w:r>
      <w:r w:rsidRPr="00E04E6D">
        <w:rPr>
          <w:rFonts w:ascii="Calibri Light" w:hAnsi="Calibri Light" w:cs="Calibri Light"/>
          <w:i/>
          <w:sz w:val="24"/>
          <w:szCs w:val="24"/>
          <w:highlight w:val="lightGray"/>
        </w:rPr>
        <w:t>kan ved indgåelse</w:t>
      </w:r>
      <w:r w:rsidRPr="0088036F">
        <w:rPr>
          <w:rFonts w:ascii="Calibri Light" w:hAnsi="Calibri Light" w:cs="Calibri Light"/>
          <w:i/>
          <w:sz w:val="24"/>
          <w:szCs w:val="24"/>
          <w:highlight w:val="lightGray"/>
        </w:rPr>
        <w:t xml:space="preserve"> af aftalerne gentages i Afhentningsaftalen, såfremt parterne vurderer dette hensigtsmæssigt.]</w:t>
      </w:r>
    </w:p>
    <w:p w14:paraId="211CDD15" w14:textId="77777777" w:rsidR="00B559B0" w:rsidRPr="0088036F" w:rsidRDefault="00B559B0" w:rsidP="006B03EE">
      <w:pPr>
        <w:rPr>
          <w:rFonts w:ascii="Calibri Light" w:hAnsi="Calibri Light" w:cs="Calibri Light"/>
          <w:sz w:val="24"/>
          <w:szCs w:val="24"/>
        </w:rPr>
      </w:pPr>
    </w:p>
    <w:p w14:paraId="7FFFE7C1" w14:textId="5A1E6EF2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Al kommunikation, både mundtlig og skriftlig, mellem Plasmaaftageren og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 xml:space="preserve"> foregår på dansk.</w:t>
      </w:r>
    </w:p>
    <w:p w14:paraId="176AE4CE" w14:textId="7777777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VEDERLAG</w:t>
      </w:r>
    </w:p>
    <w:p w14:paraId="7AD878E4" w14:textId="77777777" w:rsidR="00635854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Plasmaaftageren</w:t>
      </w:r>
      <w:r w:rsidR="00911819" w:rsidRPr="0088036F">
        <w:rPr>
          <w:rFonts w:ascii="Calibri Light" w:hAnsi="Calibri Light" w:cs="Calibri Light"/>
          <w:sz w:val="24"/>
          <w:szCs w:val="24"/>
        </w:rPr>
        <w:t xml:space="preserve"> betaler for </w:t>
      </w:r>
      <w:r w:rsidR="0088036F">
        <w:rPr>
          <w:rFonts w:ascii="Calibri Light" w:hAnsi="Calibri Light" w:cs="Calibri Light"/>
          <w:sz w:val="24"/>
          <w:szCs w:val="24"/>
        </w:rPr>
        <w:t>P</w:t>
      </w:r>
      <w:r w:rsidR="00911819" w:rsidRPr="0088036F">
        <w:rPr>
          <w:rFonts w:ascii="Calibri Light" w:hAnsi="Calibri Light" w:cs="Calibri Light"/>
          <w:sz w:val="24"/>
          <w:szCs w:val="24"/>
        </w:rPr>
        <w:t>lasmaet</w:t>
      </w:r>
      <w:r w:rsidRPr="0088036F">
        <w:rPr>
          <w:rFonts w:ascii="Calibri Light" w:hAnsi="Calibri Light" w:cs="Calibri Light"/>
          <w:sz w:val="24"/>
          <w:szCs w:val="24"/>
        </w:rPr>
        <w:t xml:space="preserve"> til Amgros I/S</w:t>
      </w:r>
      <w:r w:rsidR="00911819" w:rsidRPr="0088036F">
        <w:rPr>
          <w:rFonts w:ascii="Calibri Light" w:hAnsi="Calibri Light" w:cs="Calibri Light"/>
          <w:sz w:val="24"/>
          <w:szCs w:val="24"/>
        </w:rPr>
        <w:t xml:space="preserve"> i henhold til Aftalens pkt. 10</w:t>
      </w:r>
      <w:r w:rsidRPr="0088036F">
        <w:rPr>
          <w:rFonts w:ascii="Calibri Light" w:hAnsi="Calibri Light" w:cs="Calibri Light"/>
          <w:sz w:val="24"/>
          <w:szCs w:val="24"/>
        </w:rPr>
        <w:t xml:space="preserve">. </w:t>
      </w:r>
    </w:p>
    <w:p w14:paraId="5DA2BCA9" w14:textId="77777777" w:rsidR="00084532" w:rsidRPr="0088036F" w:rsidRDefault="00084532" w:rsidP="006B03EE">
      <w:pPr>
        <w:rPr>
          <w:rFonts w:ascii="Calibri Light" w:hAnsi="Calibri Light" w:cs="Calibri Light"/>
          <w:sz w:val="24"/>
          <w:szCs w:val="24"/>
        </w:rPr>
      </w:pPr>
    </w:p>
    <w:p w14:paraId="472C86B8" w14:textId="2BD17A5C" w:rsidR="00635854" w:rsidRDefault="00CC486B" w:rsidP="006B03E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Blodcentret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 kan ikke rette et krav på vederlag mod Plasmaaftageren. </w:t>
      </w:r>
    </w:p>
    <w:p w14:paraId="12392D31" w14:textId="77777777" w:rsidR="00705990" w:rsidRDefault="00705990" w:rsidP="00705990">
      <w:pPr>
        <w:tabs>
          <w:tab w:val="left" w:pos="426"/>
        </w:tabs>
        <w:rPr>
          <w:rFonts w:ascii="Calibri Light" w:hAnsi="Calibri Light" w:cs="Calibri Light"/>
          <w:sz w:val="24"/>
          <w:szCs w:val="24"/>
        </w:rPr>
      </w:pPr>
    </w:p>
    <w:p w14:paraId="2F01DB1A" w14:textId="5E90ABAF" w:rsidR="00635854" w:rsidRPr="0088036F" w:rsidRDefault="00705990" w:rsidP="00D23780">
      <w:pPr>
        <w:tabs>
          <w:tab w:val="left" w:pos="426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Plasmaaftageren</w:t>
      </w:r>
      <w:r w:rsidRPr="009756EC">
        <w:rPr>
          <w:rFonts w:ascii="Calibri Light" w:hAnsi="Calibri Light" w:cs="Calibri Light"/>
          <w:sz w:val="24"/>
          <w:szCs w:val="24"/>
        </w:rPr>
        <w:t xml:space="preserve"> er ikke berettiget til vederlag for sine ydelser i relation til </w:t>
      </w:r>
      <w:r>
        <w:rPr>
          <w:rFonts w:ascii="Calibri Light" w:hAnsi="Calibri Light" w:cs="Calibri Light"/>
          <w:sz w:val="24"/>
          <w:szCs w:val="24"/>
        </w:rPr>
        <w:t xml:space="preserve">afhentning af </w:t>
      </w:r>
      <w:r w:rsidR="0021130F">
        <w:rPr>
          <w:rFonts w:ascii="Calibri Light" w:hAnsi="Calibri Light" w:cs="Calibri Light"/>
          <w:sz w:val="24"/>
          <w:szCs w:val="24"/>
        </w:rPr>
        <w:t>plasma</w:t>
      </w:r>
      <w:r w:rsidRPr="009756EC">
        <w:rPr>
          <w:rFonts w:ascii="Calibri Light" w:hAnsi="Calibri Light" w:cs="Calibri Light"/>
          <w:sz w:val="24"/>
          <w:szCs w:val="24"/>
        </w:rPr>
        <w:t>.</w:t>
      </w:r>
    </w:p>
    <w:p w14:paraId="753F4CB5" w14:textId="07CF12E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TILLADELSE</w:t>
      </w:r>
      <w:r w:rsidR="00F1548A">
        <w:rPr>
          <w:rFonts w:ascii="Calibri Light" w:hAnsi="Calibri Light" w:cs="Calibri Light"/>
          <w:sz w:val="24"/>
          <w:szCs w:val="24"/>
        </w:rPr>
        <w:t>R</w:t>
      </w:r>
    </w:p>
    <w:p w14:paraId="6B05398F" w14:textId="30594F17" w:rsidR="00635854" w:rsidRPr="0088036F" w:rsidRDefault="00CC486B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Blodcentret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 har den danske </w:t>
      </w:r>
      <w:r w:rsidR="006742AC" w:rsidRPr="0088036F">
        <w:rPr>
          <w:rFonts w:ascii="Calibri Light" w:hAnsi="Calibri Light" w:cs="Calibri Light"/>
          <w:sz w:val="24"/>
          <w:szCs w:val="24"/>
        </w:rPr>
        <w:t>S</w:t>
      </w:r>
      <w:r w:rsidR="004348DD" w:rsidRPr="0088036F">
        <w:rPr>
          <w:rFonts w:ascii="Calibri Light" w:hAnsi="Calibri Light" w:cs="Calibri Light"/>
          <w:sz w:val="24"/>
          <w:szCs w:val="24"/>
        </w:rPr>
        <w:t>tyrelse for P</w:t>
      </w:r>
      <w:r w:rsidR="00DE07B9" w:rsidRPr="0088036F">
        <w:rPr>
          <w:rFonts w:ascii="Calibri Light" w:hAnsi="Calibri Light" w:cs="Calibri Light"/>
          <w:sz w:val="24"/>
          <w:szCs w:val="24"/>
        </w:rPr>
        <w:t>a</w:t>
      </w:r>
      <w:r w:rsidR="004348DD" w:rsidRPr="0088036F">
        <w:rPr>
          <w:rFonts w:ascii="Calibri Light" w:hAnsi="Calibri Light" w:cs="Calibri Light"/>
          <w:sz w:val="24"/>
          <w:szCs w:val="24"/>
        </w:rPr>
        <w:t>tientsikkerhed</w:t>
      </w:r>
      <w:r w:rsidR="00635854" w:rsidRPr="0088036F">
        <w:rPr>
          <w:rFonts w:ascii="Calibri Light" w:hAnsi="Calibri Light" w:cs="Calibri Light"/>
          <w:sz w:val="24"/>
          <w:szCs w:val="24"/>
        </w:rPr>
        <w:t>s tilladelse til tapning, testning, håndtering, opbevaring og distribution af blod og blodkomponenter i henhold til blodforsynings</w:t>
      </w:r>
      <w:r w:rsidR="00084532" w:rsidRPr="0088036F">
        <w:rPr>
          <w:rFonts w:ascii="Calibri Light" w:hAnsi="Calibri Light" w:cs="Calibri Light"/>
          <w:sz w:val="24"/>
          <w:szCs w:val="24"/>
        </w:rPr>
        <w:t>loven</w:t>
      </w:r>
      <w:r w:rsidR="00816CC0">
        <w:rPr>
          <w:rFonts w:ascii="Calibri Light" w:hAnsi="Calibri Light" w:cs="Calibri Light"/>
          <w:sz w:val="24"/>
          <w:szCs w:val="24"/>
        </w:rPr>
        <w:t xml:space="preserve"> samt Lægemiddelstyrelsens tilladelse til fremstilling og indførsel af lægemidler og mellemprodukter</w:t>
      </w:r>
      <w:r w:rsidR="00084532" w:rsidRPr="0088036F">
        <w:rPr>
          <w:rFonts w:ascii="Calibri Light" w:hAnsi="Calibri Light" w:cs="Calibri Light"/>
          <w:sz w:val="24"/>
          <w:szCs w:val="24"/>
        </w:rPr>
        <w:t>, jf. tillige K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valitetsaftalens punkt 7. Såfremt </w:t>
      </w:r>
      <w:r>
        <w:rPr>
          <w:rFonts w:ascii="Calibri Light" w:hAnsi="Calibri Light" w:cs="Calibri Light"/>
          <w:sz w:val="24"/>
          <w:szCs w:val="24"/>
        </w:rPr>
        <w:t>Blodcentret</w:t>
      </w:r>
      <w:r w:rsidR="00635854" w:rsidRPr="0088036F">
        <w:rPr>
          <w:rFonts w:ascii="Calibri Light" w:hAnsi="Calibri Light" w:cs="Calibri Light"/>
          <w:sz w:val="24"/>
          <w:szCs w:val="24"/>
        </w:rPr>
        <w:t>s tilladelse</w:t>
      </w:r>
      <w:r w:rsidR="00816CC0">
        <w:rPr>
          <w:rFonts w:ascii="Calibri Light" w:hAnsi="Calibri Light" w:cs="Calibri Light"/>
          <w:sz w:val="24"/>
          <w:szCs w:val="24"/>
        </w:rPr>
        <w:t>r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 bortfalder, skal </w:t>
      </w:r>
      <w:r>
        <w:rPr>
          <w:rFonts w:ascii="Calibri Light" w:hAnsi="Calibri Light" w:cs="Calibri Light"/>
          <w:sz w:val="24"/>
          <w:szCs w:val="24"/>
        </w:rPr>
        <w:t>Blodcentret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 straks underrette Amgros</w:t>
      </w:r>
      <w:r w:rsidR="009616BD">
        <w:rPr>
          <w:rFonts w:ascii="Calibri Light" w:hAnsi="Calibri Light" w:cs="Calibri Light"/>
          <w:sz w:val="24"/>
          <w:szCs w:val="24"/>
        </w:rPr>
        <w:t> </w:t>
      </w:r>
      <w:r w:rsidR="00635854" w:rsidRPr="0088036F">
        <w:rPr>
          <w:rFonts w:ascii="Calibri Light" w:hAnsi="Calibri Light" w:cs="Calibri Light"/>
          <w:sz w:val="24"/>
          <w:szCs w:val="24"/>
        </w:rPr>
        <w:t>I/S og Plasmaaftageren skriftligt herom.</w:t>
      </w:r>
    </w:p>
    <w:p w14:paraId="427E16A4" w14:textId="7777777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MISLIGHOLDELSESBEFØJELSER</w:t>
      </w:r>
    </w:p>
    <w:p w14:paraId="7A37566F" w14:textId="77777777" w:rsidR="00635854" w:rsidRPr="0088036F" w:rsidRDefault="00635854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Ingen af parterne kan under denne </w:t>
      </w:r>
      <w:r w:rsidR="00911819" w:rsidRPr="0088036F">
        <w:rPr>
          <w:rFonts w:ascii="Calibri Light" w:hAnsi="Calibri Light" w:cs="Calibri Light"/>
          <w:sz w:val="24"/>
          <w:szCs w:val="24"/>
        </w:rPr>
        <w:t>A</w:t>
      </w:r>
      <w:r w:rsidRPr="0088036F">
        <w:rPr>
          <w:rFonts w:ascii="Calibri Light" w:hAnsi="Calibri Light" w:cs="Calibri Light"/>
          <w:sz w:val="24"/>
          <w:szCs w:val="24"/>
        </w:rPr>
        <w:t>fhentningsaftale rejse krav direkte mod hinanden.</w:t>
      </w:r>
    </w:p>
    <w:p w14:paraId="37FBDDC1" w14:textId="77777777" w:rsidR="00635854" w:rsidRPr="0088036F" w:rsidRDefault="00635854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</w:p>
    <w:p w14:paraId="76ECF3A7" w14:textId="2E645FB0" w:rsidR="00635854" w:rsidRPr="0088036F" w:rsidRDefault="00635854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Plasmaaftagerens og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 xml:space="preserve">s eventuelle krav kan kun rejses af parterne i </w:t>
      </w:r>
      <w:r w:rsidR="004348DD" w:rsidRPr="0088036F">
        <w:rPr>
          <w:rFonts w:ascii="Calibri Light" w:hAnsi="Calibri Light" w:cs="Calibri Light"/>
          <w:sz w:val="24"/>
          <w:szCs w:val="24"/>
        </w:rPr>
        <w:t>Aftalen</w:t>
      </w:r>
      <w:r w:rsidR="00F70072" w:rsidRPr="0088036F">
        <w:rPr>
          <w:rFonts w:ascii="Calibri Light" w:hAnsi="Calibri Light" w:cs="Calibri Light"/>
          <w:sz w:val="24"/>
          <w:szCs w:val="24"/>
        </w:rPr>
        <w:t xml:space="preserve"> om afhentning af plasma og levering af lægemidler</w:t>
      </w:r>
      <w:r w:rsidR="008C6666">
        <w:rPr>
          <w:rFonts w:ascii="Calibri Light" w:hAnsi="Calibri Light" w:cs="Calibri Light"/>
          <w:sz w:val="24"/>
          <w:szCs w:val="24"/>
        </w:rPr>
        <w:t xml:space="preserve"> baseret på plasma</w:t>
      </w:r>
      <w:r w:rsidR="00F70072" w:rsidRPr="0088036F">
        <w:rPr>
          <w:rFonts w:ascii="Calibri Light" w:hAnsi="Calibri Light" w:cs="Calibri Light"/>
          <w:sz w:val="24"/>
          <w:szCs w:val="24"/>
        </w:rPr>
        <w:t xml:space="preserve"> </w:t>
      </w:r>
      <w:r w:rsidRPr="0088036F">
        <w:rPr>
          <w:rFonts w:ascii="Calibri Light" w:hAnsi="Calibri Light" w:cs="Calibri Light"/>
          <w:sz w:val="24"/>
          <w:szCs w:val="24"/>
        </w:rPr>
        <w:t xml:space="preserve">i overensstemmelse med de i </w:t>
      </w:r>
      <w:r w:rsidR="00F70072" w:rsidRPr="0088036F">
        <w:rPr>
          <w:rFonts w:ascii="Calibri Light" w:hAnsi="Calibri Light" w:cs="Calibri Light"/>
          <w:sz w:val="24"/>
          <w:szCs w:val="24"/>
        </w:rPr>
        <w:t xml:space="preserve">denne </w:t>
      </w:r>
      <w:r w:rsidR="004348DD" w:rsidRPr="0088036F">
        <w:rPr>
          <w:rFonts w:ascii="Calibri Light" w:hAnsi="Calibri Light" w:cs="Calibri Light"/>
          <w:sz w:val="24"/>
          <w:szCs w:val="24"/>
        </w:rPr>
        <w:t>Aftale</w:t>
      </w:r>
      <w:r w:rsidRPr="0088036F">
        <w:rPr>
          <w:rFonts w:ascii="Calibri Light" w:hAnsi="Calibri Light" w:cs="Calibri Light"/>
          <w:sz w:val="24"/>
          <w:szCs w:val="24"/>
        </w:rPr>
        <w:t xml:space="preserve"> anførte vilkår. </w:t>
      </w:r>
    </w:p>
    <w:p w14:paraId="7B4C5283" w14:textId="77777777" w:rsidR="00635854" w:rsidRPr="0088036F" w:rsidRDefault="00635854" w:rsidP="006D30F4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TRANSPORT</w:t>
      </w:r>
    </w:p>
    <w:p w14:paraId="23ACD922" w14:textId="0B3BDA4F" w:rsidR="00635854" w:rsidRPr="0088036F" w:rsidRDefault="00911819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>A</w:t>
      </w:r>
      <w:r w:rsidR="00635854" w:rsidRPr="0088036F">
        <w:rPr>
          <w:rFonts w:ascii="Calibri Light" w:hAnsi="Calibri Light" w:cs="Calibri Light"/>
          <w:sz w:val="24"/>
          <w:szCs w:val="24"/>
        </w:rPr>
        <w:t>fhentningsaftale</w:t>
      </w:r>
      <w:r w:rsidR="00532CC5">
        <w:rPr>
          <w:rFonts w:ascii="Calibri Light" w:hAnsi="Calibri Light" w:cs="Calibri Light"/>
          <w:sz w:val="24"/>
          <w:szCs w:val="24"/>
        </w:rPr>
        <w:t>n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 giver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 transport til Am</w:t>
      </w:r>
      <w:r w:rsidR="00635854" w:rsidRPr="0088036F">
        <w:rPr>
          <w:rFonts w:ascii="Calibri Light" w:hAnsi="Calibri Light" w:cs="Calibri Light"/>
          <w:sz w:val="24"/>
          <w:szCs w:val="24"/>
        </w:rPr>
        <w:softHyphen/>
        <w:t>gros</w:t>
      </w:r>
      <w:r w:rsidR="008C6666">
        <w:rPr>
          <w:rFonts w:ascii="Calibri Light" w:hAnsi="Calibri Light" w:cs="Calibri Light"/>
          <w:sz w:val="24"/>
          <w:szCs w:val="24"/>
        </w:rPr>
        <w:t> 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I/S på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s eventuelle krav mod Plasmaaftageren under </w:t>
      </w:r>
      <w:r w:rsidRPr="0088036F">
        <w:rPr>
          <w:rFonts w:ascii="Calibri Light" w:hAnsi="Calibri Light" w:cs="Calibri Light"/>
          <w:sz w:val="24"/>
          <w:szCs w:val="24"/>
        </w:rPr>
        <w:t>A</w:t>
      </w:r>
      <w:r w:rsidR="00635854" w:rsidRPr="0088036F">
        <w:rPr>
          <w:rFonts w:ascii="Calibri Light" w:hAnsi="Calibri Light" w:cs="Calibri Light"/>
          <w:sz w:val="24"/>
          <w:szCs w:val="24"/>
        </w:rPr>
        <w:t xml:space="preserve">fhentningsaftalen. </w:t>
      </w:r>
    </w:p>
    <w:p w14:paraId="3912AF4A" w14:textId="77777777" w:rsidR="00635854" w:rsidRPr="0088036F" w:rsidRDefault="00635854" w:rsidP="00437B79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lastRenderedPageBreak/>
        <w:t>VARIGHED</w:t>
      </w:r>
    </w:p>
    <w:p w14:paraId="1CDB7DBB" w14:textId="77777777" w:rsidR="00635854" w:rsidRPr="0088036F" w:rsidRDefault="00635854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Denne </w:t>
      </w:r>
      <w:r w:rsidR="00911819" w:rsidRPr="0088036F">
        <w:rPr>
          <w:rFonts w:ascii="Calibri Light" w:hAnsi="Calibri Light" w:cs="Calibri Light"/>
          <w:sz w:val="24"/>
          <w:szCs w:val="24"/>
        </w:rPr>
        <w:t>A</w:t>
      </w:r>
      <w:r w:rsidRPr="0088036F">
        <w:rPr>
          <w:rFonts w:ascii="Calibri Light" w:hAnsi="Calibri Light" w:cs="Calibri Light"/>
          <w:sz w:val="24"/>
          <w:szCs w:val="24"/>
        </w:rPr>
        <w:t xml:space="preserve">fhentningsaftale består så længe </w:t>
      </w:r>
      <w:r w:rsidR="004348DD" w:rsidRPr="0088036F">
        <w:rPr>
          <w:rFonts w:ascii="Calibri Light" w:hAnsi="Calibri Light" w:cs="Calibri Light"/>
          <w:sz w:val="24"/>
          <w:szCs w:val="24"/>
        </w:rPr>
        <w:t>Aftalen</w:t>
      </w:r>
      <w:r w:rsidRPr="0088036F">
        <w:rPr>
          <w:rFonts w:ascii="Calibri Light" w:hAnsi="Calibri Light" w:cs="Calibri Light"/>
          <w:sz w:val="24"/>
          <w:szCs w:val="24"/>
        </w:rPr>
        <w:t xml:space="preserve"> mellem Plasmaaftageren og Am</w:t>
      </w:r>
      <w:r w:rsidRPr="0088036F">
        <w:rPr>
          <w:rFonts w:ascii="Calibri Light" w:hAnsi="Calibri Light" w:cs="Calibri Light"/>
          <w:sz w:val="24"/>
          <w:szCs w:val="24"/>
        </w:rPr>
        <w:softHyphen/>
        <w:t>gros I/S består.</w:t>
      </w:r>
    </w:p>
    <w:p w14:paraId="2B732C3A" w14:textId="77777777" w:rsidR="00635854" w:rsidRPr="0088036F" w:rsidRDefault="00635854" w:rsidP="006B03EE">
      <w:pPr>
        <w:tabs>
          <w:tab w:val="clear" w:pos="567"/>
          <w:tab w:val="clear" w:pos="1134"/>
          <w:tab w:val="left" w:pos="460"/>
        </w:tabs>
        <w:rPr>
          <w:rFonts w:ascii="Calibri Light" w:hAnsi="Calibri Light" w:cs="Calibri Light"/>
          <w:sz w:val="24"/>
          <w:szCs w:val="24"/>
        </w:rPr>
      </w:pPr>
    </w:p>
    <w:p w14:paraId="3F4B78BF" w14:textId="1124C6FC" w:rsidR="00E17EE8" w:rsidRPr="0088036F" w:rsidRDefault="00635854" w:rsidP="006B03EE">
      <w:pPr>
        <w:rPr>
          <w:rFonts w:ascii="Calibri Light" w:hAnsi="Calibri Light" w:cs="Calibri Light"/>
          <w:sz w:val="24"/>
          <w:szCs w:val="24"/>
        </w:rPr>
      </w:pPr>
      <w:r w:rsidRPr="0088036F">
        <w:rPr>
          <w:rFonts w:ascii="Calibri Light" w:hAnsi="Calibri Light" w:cs="Calibri Light"/>
          <w:sz w:val="24"/>
          <w:szCs w:val="24"/>
        </w:rPr>
        <w:t xml:space="preserve">Såfremt </w:t>
      </w:r>
      <w:r w:rsidR="00CC486B">
        <w:rPr>
          <w:rFonts w:ascii="Calibri Light" w:hAnsi="Calibri Light" w:cs="Calibri Light"/>
          <w:sz w:val="24"/>
          <w:szCs w:val="24"/>
        </w:rPr>
        <w:t>Blodcentret</w:t>
      </w:r>
      <w:r w:rsidRPr="0088036F">
        <w:rPr>
          <w:rFonts w:ascii="Calibri Light" w:hAnsi="Calibri Light" w:cs="Calibri Light"/>
          <w:sz w:val="24"/>
          <w:szCs w:val="24"/>
        </w:rPr>
        <w:t>s tilladelse</w:t>
      </w:r>
      <w:r w:rsidR="00423AE5">
        <w:rPr>
          <w:rFonts w:ascii="Calibri Light" w:hAnsi="Calibri Light" w:cs="Calibri Light"/>
          <w:sz w:val="24"/>
          <w:szCs w:val="24"/>
        </w:rPr>
        <w:t>r</w:t>
      </w:r>
      <w:r w:rsidRPr="0088036F">
        <w:rPr>
          <w:rFonts w:ascii="Calibri Light" w:hAnsi="Calibri Light" w:cs="Calibri Light"/>
          <w:sz w:val="24"/>
          <w:szCs w:val="24"/>
        </w:rPr>
        <w:t xml:space="preserve"> fra den danske </w:t>
      </w:r>
      <w:r w:rsidR="00C052AA" w:rsidRPr="0088036F">
        <w:rPr>
          <w:rFonts w:ascii="Calibri Light" w:hAnsi="Calibri Light" w:cs="Calibri Light"/>
          <w:sz w:val="24"/>
          <w:szCs w:val="24"/>
        </w:rPr>
        <w:t>S</w:t>
      </w:r>
      <w:r w:rsidR="00FF00A8" w:rsidRPr="0088036F">
        <w:rPr>
          <w:rFonts w:ascii="Calibri Light" w:hAnsi="Calibri Light" w:cs="Calibri Light"/>
          <w:sz w:val="24"/>
          <w:szCs w:val="24"/>
        </w:rPr>
        <w:t>tyrelse for Patientsikkerhed</w:t>
      </w:r>
      <w:r w:rsidR="00423AE5">
        <w:rPr>
          <w:rFonts w:ascii="Calibri Light" w:hAnsi="Calibri Light" w:cs="Calibri Light"/>
          <w:sz w:val="24"/>
          <w:szCs w:val="24"/>
        </w:rPr>
        <w:t xml:space="preserve"> og/eller Lægemiddelstyrelsen</w:t>
      </w:r>
      <w:r w:rsidRPr="0088036F">
        <w:rPr>
          <w:rFonts w:ascii="Calibri Light" w:hAnsi="Calibri Light" w:cs="Calibri Light"/>
          <w:sz w:val="24"/>
          <w:szCs w:val="24"/>
        </w:rPr>
        <w:t xml:space="preserve">, jf. punkt 6, bortfalder, ophører denne </w:t>
      </w:r>
      <w:r w:rsidR="00911819" w:rsidRPr="0088036F">
        <w:rPr>
          <w:rFonts w:ascii="Calibri Light" w:hAnsi="Calibri Light" w:cs="Calibri Light"/>
          <w:sz w:val="24"/>
          <w:szCs w:val="24"/>
        </w:rPr>
        <w:t>A</w:t>
      </w:r>
      <w:r w:rsidRPr="0088036F">
        <w:rPr>
          <w:rFonts w:ascii="Calibri Light" w:hAnsi="Calibri Light" w:cs="Calibri Light"/>
          <w:sz w:val="24"/>
          <w:szCs w:val="24"/>
        </w:rPr>
        <w:t>fhentningsaftale med omgående virkning.</w:t>
      </w:r>
    </w:p>
    <w:p w14:paraId="1AE6FA37" w14:textId="367B4C0D" w:rsidR="00635854" w:rsidRPr="0088036F" w:rsidRDefault="00635854" w:rsidP="009C5C3F">
      <w:pPr>
        <w:pStyle w:val="Overskrift1"/>
        <w:numPr>
          <w:ilvl w:val="0"/>
          <w:numId w:val="42"/>
        </w:numPr>
        <w:rPr>
          <w:rFonts w:ascii="Calibri Light" w:hAnsi="Calibri Light" w:cs="Calibri Light"/>
          <w:sz w:val="24"/>
          <w:szCs w:val="24"/>
        </w:rPr>
      </w:pPr>
      <w:bookmarkStart w:id="3" w:name="_Toc47841054"/>
      <w:bookmarkStart w:id="4" w:name="_Toc51062096"/>
      <w:r w:rsidRPr="0088036F">
        <w:rPr>
          <w:rFonts w:ascii="Calibri Light" w:hAnsi="Calibri Light" w:cs="Calibri Light"/>
          <w:sz w:val="24"/>
          <w:szCs w:val="24"/>
        </w:rPr>
        <w:t>underskrift</w:t>
      </w:r>
      <w:bookmarkEnd w:id="3"/>
      <w:bookmarkEnd w:id="4"/>
    </w:p>
    <w:p w14:paraId="7E3208BB" w14:textId="1E7FE63E" w:rsidR="00635854" w:rsidRPr="0088036F" w:rsidRDefault="00635854" w:rsidP="006B03EE">
      <w:pPr>
        <w:keepNext/>
        <w:tabs>
          <w:tab w:val="clear" w:pos="567"/>
          <w:tab w:val="clear" w:pos="1134"/>
          <w:tab w:val="left" w:pos="426"/>
          <w:tab w:val="left" w:pos="575"/>
          <w:tab w:val="left" w:pos="1152"/>
          <w:tab w:val="left" w:pos="3600"/>
          <w:tab w:val="left" w:pos="5760"/>
          <w:tab w:val="left" w:pos="7920"/>
          <w:tab w:val="left" w:pos="8640"/>
          <w:tab w:val="left" w:pos="9360"/>
          <w:tab w:val="left" w:pos="10080"/>
        </w:tabs>
        <w:rPr>
          <w:rFonts w:ascii="Calibri Light" w:hAnsi="Calibri Light" w:cs="Calibri Light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4444"/>
      </w:tblGrid>
      <w:tr w:rsidR="009665DE" w14:paraId="265F6CEE" w14:textId="77777777" w:rsidTr="00F8593B">
        <w:tc>
          <w:tcPr>
            <w:tcW w:w="3539" w:type="dxa"/>
          </w:tcPr>
          <w:p w14:paraId="0BE4DBED" w14:textId="732121B4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Dato:</w:t>
            </w:r>
          </w:p>
        </w:tc>
        <w:tc>
          <w:tcPr>
            <w:tcW w:w="851" w:type="dxa"/>
          </w:tcPr>
          <w:p w14:paraId="65D5DCC0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44" w:type="dxa"/>
          </w:tcPr>
          <w:p w14:paraId="5882A0CB" w14:textId="552D28B6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65DE" w14:paraId="6D680A51" w14:textId="77777777" w:rsidTr="00F8593B">
        <w:tc>
          <w:tcPr>
            <w:tcW w:w="3539" w:type="dxa"/>
          </w:tcPr>
          <w:p w14:paraId="35E2B07E" w14:textId="20FD21BC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88036F">
              <w:rPr>
                <w:rFonts w:ascii="Calibri Light" w:hAnsi="Calibri Light" w:cs="Calibri Light"/>
                <w:sz w:val="24"/>
                <w:szCs w:val="24"/>
              </w:rPr>
              <w:t xml:space="preserve">For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Blodcentret</w:t>
            </w:r>
            <w:r w:rsidRPr="0088036F">
              <w:rPr>
                <w:rFonts w:ascii="Calibri Light" w:hAnsi="Calibri Light" w:cs="Calibri Light"/>
                <w:sz w:val="24"/>
                <w:szCs w:val="24"/>
              </w:rPr>
              <w:t xml:space="preserve">:     </w:t>
            </w:r>
          </w:p>
        </w:tc>
        <w:tc>
          <w:tcPr>
            <w:tcW w:w="851" w:type="dxa"/>
          </w:tcPr>
          <w:p w14:paraId="549996EE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44" w:type="dxa"/>
          </w:tcPr>
          <w:p w14:paraId="23401B67" w14:textId="2589648B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88036F">
              <w:rPr>
                <w:rFonts w:ascii="Calibri Light" w:hAnsi="Calibri Light" w:cs="Calibri Light"/>
                <w:sz w:val="24"/>
                <w:szCs w:val="24"/>
              </w:rPr>
              <w:t>For Plasmaaftageren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9665DE" w14:paraId="5C762FF2" w14:textId="77777777" w:rsidTr="00F8593B">
        <w:tc>
          <w:tcPr>
            <w:tcW w:w="3539" w:type="dxa"/>
          </w:tcPr>
          <w:p w14:paraId="7702BB4C" w14:textId="1593D5DE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805F7E" w14:textId="77777777" w:rsidR="00E17EE8" w:rsidRDefault="00E17EE8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60C5B4" w14:textId="6C8C346C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_____________________</w:t>
            </w:r>
          </w:p>
        </w:tc>
        <w:tc>
          <w:tcPr>
            <w:tcW w:w="851" w:type="dxa"/>
          </w:tcPr>
          <w:p w14:paraId="5A8D6308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44" w:type="dxa"/>
          </w:tcPr>
          <w:p w14:paraId="7D1CFF2C" w14:textId="71C3074F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0F1A05">
              <w:rPr>
                <w:rFonts w:ascii="Calibri Light" w:hAnsi="Calibri Light" w:cs="Calibri Light"/>
                <w:i/>
                <w:sz w:val="24"/>
                <w:szCs w:val="24"/>
              </w:rPr>
              <w:t>[Plasmaaftageren har tiltrådt Aftalen ved afgivelse af til</w:t>
            </w:r>
            <w:r w:rsidR="00D23780">
              <w:rPr>
                <w:rFonts w:ascii="Calibri Light" w:hAnsi="Calibri Light" w:cs="Calibri Light"/>
                <w:i/>
                <w:sz w:val="24"/>
                <w:szCs w:val="24"/>
              </w:rPr>
              <w:t>bud med udbudsprocessen</w:t>
            </w:r>
            <w:r w:rsidRPr="000F1A05">
              <w:rPr>
                <w:rFonts w:ascii="Calibri Light" w:hAnsi="Calibri Light" w:cs="Calibri Light"/>
                <w:i/>
                <w:sz w:val="24"/>
                <w:szCs w:val="24"/>
              </w:rPr>
              <w:t>]</w:t>
            </w:r>
          </w:p>
        </w:tc>
      </w:tr>
      <w:tr w:rsidR="009665DE" w14:paraId="4DB90FBD" w14:textId="77777777" w:rsidTr="00F8593B">
        <w:tc>
          <w:tcPr>
            <w:tcW w:w="3539" w:type="dxa"/>
          </w:tcPr>
          <w:p w14:paraId="3D1A4595" w14:textId="45F5BB32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  <w:r w:rsidRPr="0088036F">
              <w:rPr>
                <w:rFonts w:ascii="Calibri Light" w:hAnsi="Calibri Light" w:cs="Calibri Light"/>
                <w:i/>
                <w:sz w:val="24"/>
                <w:szCs w:val="24"/>
                <w:highlight w:val="lightGray"/>
              </w:rPr>
              <w:t>[navn]</w:t>
            </w:r>
          </w:p>
        </w:tc>
        <w:tc>
          <w:tcPr>
            <w:tcW w:w="851" w:type="dxa"/>
          </w:tcPr>
          <w:p w14:paraId="33EC49D5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44" w:type="dxa"/>
          </w:tcPr>
          <w:p w14:paraId="0AD94F04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65DE" w14:paraId="02B252C7" w14:textId="77777777" w:rsidTr="00F8593B">
        <w:tc>
          <w:tcPr>
            <w:tcW w:w="3539" w:type="dxa"/>
          </w:tcPr>
          <w:p w14:paraId="603232DC" w14:textId="77777777" w:rsidR="009665DE" w:rsidRPr="0088036F" w:rsidRDefault="009665DE" w:rsidP="009665DE">
            <w:pPr>
              <w:keepNext/>
              <w:tabs>
                <w:tab w:val="left" w:pos="426"/>
                <w:tab w:val="left" w:pos="2415"/>
                <w:tab w:val="left" w:pos="3600"/>
                <w:tab w:val="left" w:pos="4395"/>
                <w:tab w:val="left" w:pos="6785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88036F">
              <w:rPr>
                <w:rFonts w:ascii="Calibri Light" w:hAnsi="Calibri Light" w:cs="Calibri Light"/>
                <w:i/>
                <w:sz w:val="24"/>
                <w:szCs w:val="24"/>
                <w:highlight w:val="lightGray"/>
              </w:rPr>
              <w:t>[titel]</w:t>
            </w:r>
            <w:r w:rsidRPr="0021130F">
              <w:rPr>
                <w:rFonts w:ascii="Calibri Light" w:hAnsi="Calibri Light" w:cs="Calibri Light"/>
                <w:i/>
                <w:sz w:val="24"/>
                <w:szCs w:val="24"/>
              </w:rPr>
              <w:tab/>
            </w:r>
          </w:p>
          <w:p w14:paraId="271095A0" w14:textId="77777777" w:rsidR="009665DE" w:rsidRPr="0088036F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4248EED2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44" w:type="dxa"/>
          </w:tcPr>
          <w:p w14:paraId="02FEC403" w14:textId="77777777" w:rsidR="009665DE" w:rsidRDefault="009665DE" w:rsidP="00911819">
            <w:pPr>
              <w:keepNext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2415"/>
                <w:tab w:val="left" w:pos="3600"/>
                <w:tab w:val="left" w:pos="4395"/>
                <w:tab w:val="right" w:pos="8844"/>
              </w:tabs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1ADC4E1" w14:textId="77777777" w:rsidR="009665DE" w:rsidRDefault="009665DE" w:rsidP="00911819">
      <w:pPr>
        <w:keepNext/>
        <w:tabs>
          <w:tab w:val="clear" w:pos="567"/>
          <w:tab w:val="clear" w:pos="1134"/>
          <w:tab w:val="left" w:pos="426"/>
          <w:tab w:val="left" w:pos="575"/>
          <w:tab w:val="left" w:pos="1152"/>
          <w:tab w:val="left" w:pos="2415"/>
          <w:tab w:val="left" w:pos="3600"/>
          <w:tab w:val="left" w:pos="4395"/>
          <w:tab w:val="right" w:pos="8844"/>
        </w:tabs>
        <w:rPr>
          <w:rFonts w:ascii="Calibri Light" w:hAnsi="Calibri Light" w:cs="Calibri Light"/>
          <w:sz w:val="24"/>
          <w:szCs w:val="24"/>
        </w:rPr>
      </w:pPr>
    </w:p>
    <w:p w14:paraId="725A12E4" w14:textId="77777777" w:rsidR="00635854" w:rsidRPr="0088036F" w:rsidRDefault="00635854" w:rsidP="00706961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635854" w:rsidRPr="0088036F" w:rsidSect="005555A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531" w:bottom="1418" w:left="153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20F9" w14:textId="77777777" w:rsidR="001954BF" w:rsidRPr="00706961" w:rsidRDefault="001954BF">
      <w:r w:rsidRPr="00706961">
        <w:separator/>
      </w:r>
    </w:p>
  </w:endnote>
  <w:endnote w:type="continuationSeparator" w:id="0">
    <w:p w14:paraId="208E6786" w14:textId="77777777" w:rsidR="001954BF" w:rsidRPr="00706961" w:rsidRDefault="001954BF">
      <w:r w:rsidRPr="007069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4171" w14:textId="477FBF89" w:rsidR="00666E9A" w:rsidRPr="0088036F" w:rsidRDefault="00666E9A" w:rsidP="005A231B">
    <w:pPr>
      <w:rPr>
        <w:rFonts w:ascii="Calibri Light" w:hAnsi="Calibri Light"/>
        <w:sz w:val="16"/>
      </w:rPr>
    </w:pPr>
    <w:r w:rsidRPr="0088036F">
      <w:rPr>
        <w:rFonts w:ascii="Calibri Light" w:hAnsi="Calibri Light"/>
        <w:sz w:val="16"/>
      </w:rPr>
      <w:t xml:space="preserve">Bilag 7 </w:t>
    </w:r>
    <w:r>
      <w:rPr>
        <w:rFonts w:ascii="Calibri Light" w:hAnsi="Calibri Light"/>
        <w:sz w:val="16"/>
      </w:rPr>
      <w:t>Afhentningsaftale</w:t>
    </w:r>
  </w:p>
  <w:p w14:paraId="17767541" w14:textId="623E8122" w:rsidR="00666E9A" w:rsidRPr="0088036F" w:rsidRDefault="00666E9A" w:rsidP="00B92683">
    <w:pPr>
      <w:pStyle w:val="Sidefod"/>
      <w:jc w:val="left"/>
      <w:rPr>
        <w:rFonts w:ascii="Calibri Light" w:hAnsi="Calibri Light"/>
        <w:sz w:val="16"/>
      </w:rPr>
    </w:pPr>
    <w:r w:rsidRPr="0088036F">
      <w:rPr>
        <w:rFonts w:ascii="Calibri Light" w:hAnsi="Calibri Light"/>
        <w:sz w:val="16"/>
      </w:rPr>
      <w:t>Amgros Udbud 2020 - PL2.800.a</w:t>
    </w:r>
    <w:r>
      <w:rPr>
        <w:rFonts w:ascii="Calibri Light" w:hAnsi="Calibri Light"/>
        <w:sz w:val="16"/>
      </w:rPr>
      <w:tab/>
    </w:r>
    <w:r>
      <w:rPr>
        <w:rFonts w:ascii="Calibri Light" w:hAnsi="Calibri Light"/>
        <w:sz w:val="16"/>
      </w:rPr>
      <w:tab/>
      <w:t xml:space="preserve">    </w:t>
    </w:r>
    <w:r>
      <w:rPr>
        <w:rFonts w:ascii="Calibri Light" w:hAnsi="Calibri Light"/>
        <w:sz w:val="16"/>
      </w:rPr>
      <w:tab/>
    </w:r>
    <w:r>
      <w:rPr>
        <w:rFonts w:ascii="Calibri Light" w:hAnsi="Calibri Light"/>
        <w:sz w:val="16"/>
      </w:rPr>
      <w:tab/>
      <w:t xml:space="preserve">             April 2019 – version 1</w:t>
    </w:r>
  </w:p>
  <w:p w14:paraId="367CF2FD" w14:textId="77777777" w:rsidR="00666E9A" w:rsidRDefault="00666E9A">
    <w:pPr>
      <w:pStyle w:val="Sidefod"/>
    </w:pPr>
  </w:p>
  <w:p w14:paraId="7282AC79" w14:textId="77777777" w:rsidR="00666E9A" w:rsidRDefault="00666E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AE8C" w14:textId="51BB99F0" w:rsidR="00666E9A" w:rsidRPr="0088036F" w:rsidRDefault="00666E9A" w:rsidP="00A945EE">
    <w:pPr>
      <w:rPr>
        <w:rFonts w:ascii="Calibri Light" w:hAnsi="Calibri Light"/>
        <w:sz w:val="16"/>
      </w:rPr>
    </w:pPr>
    <w:bookmarkStart w:id="5" w:name="_Hlk531942504"/>
    <w:r w:rsidRPr="0088036F">
      <w:rPr>
        <w:rFonts w:ascii="Calibri Light" w:hAnsi="Calibri Light"/>
        <w:sz w:val="16"/>
      </w:rPr>
      <w:t xml:space="preserve">Bilag 7 </w:t>
    </w:r>
    <w:r>
      <w:rPr>
        <w:rFonts w:ascii="Calibri Light" w:hAnsi="Calibri Light"/>
        <w:sz w:val="16"/>
      </w:rPr>
      <w:t>Afhentningsaftale</w:t>
    </w:r>
  </w:p>
  <w:p w14:paraId="26C214BE" w14:textId="394BB95F" w:rsidR="00666E9A" w:rsidRPr="0088036F" w:rsidRDefault="00666E9A" w:rsidP="003C5174">
    <w:pPr>
      <w:pStyle w:val="Sidefod"/>
      <w:jc w:val="left"/>
      <w:rPr>
        <w:rFonts w:ascii="Calibri Light" w:hAnsi="Calibri Light"/>
        <w:sz w:val="16"/>
      </w:rPr>
    </w:pPr>
    <w:r w:rsidRPr="0088036F">
      <w:rPr>
        <w:rFonts w:ascii="Calibri Light" w:hAnsi="Calibri Light"/>
        <w:sz w:val="16"/>
      </w:rPr>
      <w:t>Amgros Udbud 2020 - PL2.800.a</w:t>
    </w:r>
    <w:r w:rsidRPr="0088036F">
      <w:rPr>
        <w:rFonts w:ascii="Calibri Light" w:hAnsi="Calibri Light"/>
        <w:sz w:val="16"/>
      </w:rPr>
      <w:tab/>
    </w:r>
    <w:r w:rsidRPr="0088036F">
      <w:rPr>
        <w:rFonts w:ascii="Calibri Light" w:hAnsi="Calibri Light"/>
        <w:sz w:val="16"/>
      </w:rPr>
      <w:tab/>
    </w:r>
    <w:r w:rsidRPr="0088036F">
      <w:rPr>
        <w:rFonts w:ascii="Calibri Light" w:hAnsi="Calibri Light"/>
        <w:sz w:val="16"/>
      </w:rPr>
      <w:tab/>
    </w:r>
    <w:r w:rsidRPr="0088036F">
      <w:rPr>
        <w:rFonts w:ascii="Calibri Light" w:hAnsi="Calibri Light"/>
        <w:sz w:val="16"/>
      </w:rPr>
      <w:tab/>
      <w:t xml:space="preserve">         </w:t>
    </w:r>
    <w:r>
      <w:rPr>
        <w:rFonts w:ascii="Calibri Light" w:hAnsi="Calibri Light"/>
        <w:sz w:val="16"/>
      </w:rPr>
      <w:t xml:space="preserve"> </w:t>
    </w:r>
    <w:r w:rsidRPr="0088036F">
      <w:rPr>
        <w:rFonts w:ascii="Calibri Light" w:hAnsi="Calibri Light"/>
        <w:sz w:val="16"/>
      </w:rPr>
      <w:t xml:space="preserve">   </w:t>
    </w:r>
    <w:r>
      <w:rPr>
        <w:rFonts w:ascii="Calibri Light" w:hAnsi="Calibri Light"/>
        <w:sz w:val="16"/>
      </w:rPr>
      <w:t>April</w:t>
    </w:r>
    <w:r w:rsidRPr="0088036F">
      <w:rPr>
        <w:rFonts w:ascii="Calibri Light" w:hAnsi="Calibri Light"/>
        <w:sz w:val="16"/>
      </w:rPr>
      <w:t xml:space="preserve"> 2019 – version 1</w:t>
    </w:r>
  </w:p>
  <w:bookmarkEnd w:id="5"/>
  <w:p w14:paraId="7EA2755E" w14:textId="77777777" w:rsidR="00666E9A" w:rsidRPr="0088036F" w:rsidRDefault="00666E9A">
    <w:pPr>
      <w:pStyle w:val="Sidefod"/>
      <w:rPr>
        <w:rFonts w:ascii="Calibri Light" w:hAnsi="Calibri Light"/>
        <w:sz w:val="16"/>
      </w:rPr>
    </w:pPr>
  </w:p>
  <w:p w14:paraId="397D87C4" w14:textId="77777777" w:rsidR="00666E9A" w:rsidRDefault="00666E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2D95" w14:textId="77777777" w:rsidR="001954BF" w:rsidRPr="00706961" w:rsidRDefault="001954BF">
      <w:r w:rsidRPr="00706961">
        <w:separator/>
      </w:r>
    </w:p>
  </w:footnote>
  <w:footnote w:type="continuationSeparator" w:id="0">
    <w:p w14:paraId="3CDB9521" w14:textId="77777777" w:rsidR="001954BF" w:rsidRPr="00706961" w:rsidRDefault="001954BF">
      <w:r w:rsidRPr="007069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B491" w14:textId="77777777" w:rsidR="00666E9A" w:rsidRPr="00706961" w:rsidRDefault="001954BF" w:rsidP="00C60AEB">
    <w:pPr>
      <w:pStyle w:val="Sidehoved"/>
      <w:framePr w:wrap="around" w:vAnchor="text" w:hAnchor="margin" w:xAlign="right" w:y="1"/>
      <w:rPr>
        <w:rStyle w:val="Sidetal"/>
      </w:rPr>
    </w:pPr>
    <w:r>
      <w:rPr>
        <w:noProof/>
      </w:rPr>
      <w:pict w14:anchorId="4B52C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3813" o:spid="_x0000_s2054" type="#_x0000_t136" style="position:absolute;left:0;text-align:left;margin-left:0;margin-top:0;width:415.65pt;height:20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UDKAST"/>
          <w10:wrap anchorx="margin" anchory="margin"/>
        </v:shape>
      </w:pict>
    </w:r>
    <w:r w:rsidR="00666E9A" w:rsidRPr="00706961">
      <w:rPr>
        <w:rStyle w:val="Sidetal"/>
      </w:rPr>
      <w:fldChar w:fldCharType="begin"/>
    </w:r>
    <w:r w:rsidR="00666E9A" w:rsidRPr="00706961">
      <w:rPr>
        <w:rStyle w:val="Sidetal"/>
      </w:rPr>
      <w:instrText xml:space="preserve">PAGE  </w:instrText>
    </w:r>
    <w:r w:rsidR="00666E9A" w:rsidRPr="00706961">
      <w:rPr>
        <w:rStyle w:val="Sidetal"/>
      </w:rPr>
      <w:fldChar w:fldCharType="end"/>
    </w:r>
  </w:p>
  <w:p w14:paraId="60E3CDE1" w14:textId="77777777" w:rsidR="00666E9A" w:rsidRPr="00706961" w:rsidRDefault="00666E9A" w:rsidP="001003A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C4BB" w14:textId="30AF6955" w:rsidR="00666E9A" w:rsidRPr="00706961" w:rsidRDefault="001954BF" w:rsidP="001003A4">
    <w:pPr>
      <w:pStyle w:val="Sidehoved"/>
      <w:framePr w:wrap="around" w:vAnchor="page" w:hAnchor="margin" w:xAlign="right" w:y="1419"/>
      <w:rPr>
        <w:rStyle w:val="Sidetal"/>
      </w:rPr>
    </w:pPr>
    <w:r>
      <w:rPr>
        <w:noProof/>
      </w:rPr>
      <w:pict w14:anchorId="409F6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3814" o:spid="_x0000_s2055" type="#_x0000_t136" style="position:absolute;left:0;text-align:left;margin-left:0;margin-top:0;width:415.65pt;height:20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UDKAST"/>
          <w10:wrap anchorx="margin" anchory="margin"/>
        </v:shape>
      </w:pict>
    </w:r>
    <w:r w:rsidR="00666E9A" w:rsidRPr="00706961">
      <w:rPr>
        <w:rStyle w:val="Sidetal"/>
      </w:rPr>
      <w:fldChar w:fldCharType="begin"/>
    </w:r>
    <w:r w:rsidR="00666E9A" w:rsidRPr="00706961">
      <w:rPr>
        <w:rStyle w:val="Sidetal"/>
      </w:rPr>
      <w:instrText xml:space="preserve">PAGE  </w:instrText>
    </w:r>
    <w:r w:rsidR="00666E9A" w:rsidRPr="00706961">
      <w:rPr>
        <w:rStyle w:val="Sidetal"/>
      </w:rPr>
      <w:fldChar w:fldCharType="separate"/>
    </w:r>
    <w:r w:rsidR="009616BD">
      <w:rPr>
        <w:rStyle w:val="Sidetal"/>
        <w:noProof/>
      </w:rPr>
      <w:t>5</w:t>
    </w:r>
    <w:r w:rsidR="00666E9A" w:rsidRPr="00706961">
      <w:rPr>
        <w:rStyle w:val="Sidetal"/>
      </w:rPr>
      <w:fldChar w:fldCharType="end"/>
    </w:r>
  </w:p>
  <w:p w14:paraId="04F5F2CF" w14:textId="77777777" w:rsidR="00666E9A" w:rsidRPr="00706961" w:rsidRDefault="00666E9A" w:rsidP="001003A4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B08F" w14:textId="3A00D8EF" w:rsidR="00666E9A" w:rsidRDefault="001954BF">
    <w:pPr>
      <w:pStyle w:val="Sidehoved"/>
      <w:jc w:val="right"/>
    </w:pPr>
    <w:r>
      <w:rPr>
        <w:noProof/>
      </w:rPr>
      <w:pict w14:anchorId="3E7DA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3812" o:spid="_x0000_s2053" type="#_x0000_t136" style="position:absolute;left:0;text-align:left;margin-left:0;margin-top:0;width:415.65pt;height:20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UDKAST"/>
          <w10:wrap anchorx="margin" anchory="margin"/>
        </v:shape>
      </w:pict>
    </w:r>
    <w:sdt>
      <w:sdtPr>
        <w:id w:val="40768163"/>
        <w:docPartObj>
          <w:docPartGallery w:val="Page Numbers (Top of Page)"/>
          <w:docPartUnique/>
        </w:docPartObj>
      </w:sdtPr>
      <w:sdtEndPr/>
      <w:sdtContent>
        <w:r w:rsidR="00666E9A">
          <w:fldChar w:fldCharType="begin"/>
        </w:r>
        <w:r w:rsidR="00666E9A">
          <w:instrText xml:space="preserve"> PAGE   \* MERGEFORMAT </w:instrText>
        </w:r>
        <w:r w:rsidR="00666E9A">
          <w:fldChar w:fldCharType="separate"/>
        </w:r>
        <w:r w:rsidR="009616BD">
          <w:rPr>
            <w:noProof/>
          </w:rPr>
          <w:t>1</w:t>
        </w:r>
        <w:r w:rsidR="00666E9A">
          <w:rPr>
            <w:noProof/>
          </w:rPr>
          <w:fldChar w:fldCharType="end"/>
        </w:r>
      </w:sdtContent>
    </w:sdt>
  </w:p>
  <w:p w14:paraId="27AA2CC7" w14:textId="77777777" w:rsidR="00666E9A" w:rsidRDefault="00666E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70367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940B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700A4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85D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1ED6A0"/>
    <w:lvl w:ilvl="0">
      <w:start w:val="1"/>
      <w:numFmt w:val="bullet"/>
      <w:pStyle w:val="Overskrif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55ED"/>
    <w:multiLevelType w:val="hybridMultilevel"/>
    <w:tmpl w:val="2690C9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B30DB"/>
    <w:multiLevelType w:val="hybridMultilevel"/>
    <w:tmpl w:val="D8A0F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54B1EB8"/>
    <w:multiLevelType w:val="hybridMultilevel"/>
    <w:tmpl w:val="73561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5"/>
  </w:num>
  <w:num w:numId="33">
    <w:abstractNumId w:val="8"/>
  </w:num>
  <w:num w:numId="34">
    <w:abstractNumId w:val="2"/>
  </w:num>
  <w:num w:numId="35">
    <w:abstractNumId w:val="0"/>
  </w:num>
  <w:num w:numId="36">
    <w:abstractNumId w:val="7"/>
  </w:num>
  <w:num w:numId="37">
    <w:abstractNumId w:val="5"/>
  </w:num>
  <w:num w:numId="38">
    <w:abstractNumId w:val="8"/>
  </w:num>
  <w:num w:numId="39">
    <w:abstractNumId w:val="2"/>
  </w:num>
  <w:num w:numId="40">
    <w:abstractNumId w:val="0"/>
  </w:num>
  <w:num w:numId="41">
    <w:abstractNumId w:val="5"/>
  </w:num>
  <w:num w:numId="42">
    <w:abstractNumId w:val="12"/>
  </w:num>
  <w:num w:numId="43">
    <w:abstractNumId w:val="11"/>
  </w:num>
  <w:num w:numId="44">
    <w:abstractNumId w:val="13"/>
  </w:num>
  <w:num w:numId="4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0B45DA"/>
    <w:rsid w:val="00014E46"/>
    <w:rsid w:val="00014FAF"/>
    <w:rsid w:val="000205F1"/>
    <w:rsid w:val="00022C88"/>
    <w:rsid w:val="000410B9"/>
    <w:rsid w:val="00045625"/>
    <w:rsid w:val="00052DF6"/>
    <w:rsid w:val="00056583"/>
    <w:rsid w:val="00061F30"/>
    <w:rsid w:val="00067B33"/>
    <w:rsid w:val="000742C1"/>
    <w:rsid w:val="00084532"/>
    <w:rsid w:val="000861A3"/>
    <w:rsid w:val="00086CF5"/>
    <w:rsid w:val="0008771A"/>
    <w:rsid w:val="000930D5"/>
    <w:rsid w:val="00094896"/>
    <w:rsid w:val="00096A8C"/>
    <w:rsid w:val="000B25EB"/>
    <w:rsid w:val="000B45DA"/>
    <w:rsid w:val="000C09DB"/>
    <w:rsid w:val="000C326B"/>
    <w:rsid w:val="000D73D7"/>
    <w:rsid w:val="000E6C1E"/>
    <w:rsid w:val="000F2003"/>
    <w:rsid w:val="000F56E1"/>
    <w:rsid w:val="000F60BF"/>
    <w:rsid w:val="000F62AA"/>
    <w:rsid w:val="001003A4"/>
    <w:rsid w:val="00104390"/>
    <w:rsid w:val="001144D5"/>
    <w:rsid w:val="00125A1B"/>
    <w:rsid w:val="00136688"/>
    <w:rsid w:val="00155B03"/>
    <w:rsid w:val="00166CB5"/>
    <w:rsid w:val="001954BF"/>
    <w:rsid w:val="001A044F"/>
    <w:rsid w:val="001B2E09"/>
    <w:rsid w:val="001B4510"/>
    <w:rsid w:val="001D285A"/>
    <w:rsid w:val="001D2DC6"/>
    <w:rsid w:val="001D3370"/>
    <w:rsid w:val="001D5BAD"/>
    <w:rsid w:val="001D61C4"/>
    <w:rsid w:val="001E03F0"/>
    <w:rsid w:val="001E210B"/>
    <w:rsid w:val="001F5B6B"/>
    <w:rsid w:val="00200D44"/>
    <w:rsid w:val="0021130F"/>
    <w:rsid w:val="00221ED2"/>
    <w:rsid w:val="00231ADC"/>
    <w:rsid w:val="00240F0D"/>
    <w:rsid w:val="00242E12"/>
    <w:rsid w:val="00264D18"/>
    <w:rsid w:val="00266C33"/>
    <w:rsid w:val="00280476"/>
    <w:rsid w:val="00280A9B"/>
    <w:rsid w:val="00295606"/>
    <w:rsid w:val="00297212"/>
    <w:rsid w:val="002D646C"/>
    <w:rsid w:val="002E1655"/>
    <w:rsid w:val="002E2597"/>
    <w:rsid w:val="003029C9"/>
    <w:rsid w:val="00312A44"/>
    <w:rsid w:val="00322F72"/>
    <w:rsid w:val="00345822"/>
    <w:rsid w:val="003531BE"/>
    <w:rsid w:val="00370123"/>
    <w:rsid w:val="003B24CB"/>
    <w:rsid w:val="003C5174"/>
    <w:rsid w:val="003F1C4D"/>
    <w:rsid w:val="003F46B0"/>
    <w:rsid w:val="00416894"/>
    <w:rsid w:val="00423AE5"/>
    <w:rsid w:val="0043444D"/>
    <w:rsid w:val="004348DD"/>
    <w:rsid w:val="00437B79"/>
    <w:rsid w:val="00475F0F"/>
    <w:rsid w:val="00485FAA"/>
    <w:rsid w:val="0048617C"/>
    <w:rsid w:val="004875FC"/>
    <w:rsid w:val="00487766"/>
    <w:rsid w:val="00491441"/>
    <w:rsid w:val="00493D91"/>
    <w:rsid w:val="004B19B2"/>
    <w:rsid w:val="004B326D"/>
    <w:rsid w:val="004D270B"/>
    <w:rsid w:val="004D34BD"/>
    <w:rsid w:val="004E0355"/>
    <w:rsid w:val="004E0FBF"/>
    <w:rsid w:val="00504EB2"/>
    <w:rsid w:val="005061EC"/>
    <w:rsid w:val="00514AC3"/>
    <w:rsid w:val="00516931"/>
    <w:rsid w:val="00530A12"/>
    <w:rsid w:val="00532CC5"/>
    <w:rsid w:val="00542FED"/>
    <w:rsid w:val="0054567E"/>
    <w:rsid w:val="00552085"/>
    <w:rsid w:val="005528F8"/>
    <w:rsid w:val="005555A0"/>
    <w:rsid w:val="00564DCB"/>
    <w:rsid w:val="00577420"/>
    <w:rsid w:val="00587CEE"/>
    <w:rsid w:val="005A231B"/>
    <w:rsid w:val="005A3FFE"/>
    <w:rsid w:val="005B5735"/>
    <w:rsid w:val="005C2EAB"/>
    <w:rsid w:val="005C3B3E"/>
    <w:rsid w:val="005D67C3"/>
    <w:rsid w:val="005E44FB"/>
    <w:rsid w:val="005F712B"/>
    <w:rsid w:val="006025AF"/>
    <w:rsid w:val="00603FBD"/>
    <w:rsid w:val="00604819"/>
    <w:rsid w:val="006301C8"/>
    <w:rsid w:val="00635854"/>
    <w:rsid w:val="00656A5C"/>
    <w:rsid w:val="00666E9A"/>
    <w:rsid w:val="006731A4"/>
    <w:rsid w:val="006742AC"/>
    <w:rsid w:val="006770AA"/>
    <w:rsid w:val="006A2BDD"/>
    <w:rsid w:val="006B03EE"/>
    <w:rsid w:val="006B5FE1"/>
    <w:rsid w:val="006B6F19"/>
    <w:rsid w:val="006C0284"/>
    <w:rsid w:val="006D1B5B"/>
    <w:rsid w:val="006D30F4"/>
    <w:rsid w:val="00705990"/>
    <w:rsid w:val="00706961"/>
    <w:rsid w:val="00710466"/>
    <w:rsid w:val="00712D3B"/>
    <w:rsid w:val="00715481"/>
    <w:rsid w:val="007237A1"/>
    <w:rsid w:val="007242AB"/>
    <w:rsid w:val="00767E3D"/>
    <w:rsid w:val="0079644A"/>
    <w:rsid w:val="00796631"/>
    <w:rsid w:val="007C02EA"/>
    <w:rsid w:val="007C2346"/>
    <w:rsid w:val="007E2988"/>
    <w:rsid w:val="007F346C"/>
    <w:rsid w:val="00816CC0"/>
    <w:rsid w:val="00834FDC"/>
    <w:rsid w:val="0083622B"/>
    <w:rsid w:val="00837E66"/>
    <w:rsid w:val="00842168"/>
    <w:rsid w:val="0084279B"/>
    <w:rsid w:val="00843946"/>
    <w:rsid w:val="008631DB"/>
    <w:rsid w:val="008656DD"/>
    <w:rsid w:val="0088036F"/>
    <w:rsid w:val="00892C8D"/>
    <w:rsid w:val="008A4AD1"/>
    <w:rsid w:val="008B13FA"/>
    <w:rsid w:val="008B2C7E"/>
    <w:rsid w:val="008C20CE"/>
    <w:rsid w:val="008C3FA5"/>
    <w:rsid w:val="008C6666"/>
    <w:rsid w:val="008D6491"/>
    <w:rsid w:val="008F5155"/>
    <w:rsid w:val="00911819"/>
    <w:rsid w:val="00930B54"/>
    <w:rsid w:val="00936FDD"/>
    <w:rsid w:val="009477E3"/>
    <w:rsid w:val="009616BD"/>
    <w:rsid w:val="009665DE"/>
    <w:rsid w:val="00972062"/>
    <w:rsid w:val="009A3A04"/>
    <w:rsid w:val="009A65E1"/>
    <w:rsid w:val="009B4442"/>
    <w:rsid w:val="009C5C3F"/>
    <w:rsid w:val="009D0BCF"/>
    <w:rsid w:val="009D0DA6"/>
    <w:rsid w:val="009D778E"/>
    <w:rsid w:val="009E5535"/>
    <w:rsid w:val="00A06E5A"/>
    <w:rsid w:val="00A148B8"/>
    <w:rsid w:val="00A2532D"/>
    <w:rsid w:val="00A37BF3"/>
    <w:rsid w:val="00A40A59"/>
    <w:rsid w:val="00A44D04"/>
    <w:rsid w:val="00A53099"/>
    <w:rsid w:val="00A540E5"/>
    <w:rsid w:val="00A75A5F"/>
    <w:rsid w:val="00A80987"/>
    <w:rsid w:val="00A83529"/>
    <w:rsid w:val="00A84DB5"/>
    <w:rsid w:val="00A85618"/>
    <w:rsid w:val="00A945EE"/>
    <w:rsid w:val="00AB31DF"/>
    <w:rsid w:val="00AC446A"/>
    <w:rsid w:val="00AE3364"/>
    <w:rsid w:val="00AF22FD"/>
    <w:rsid w:val="00B04AC0"/>
    <w:rsid w:val="00B11BD7"/>
    <w:rsid w:val="00B229A5"/>
    <w:rsid w:val="00B35D93"/>
    <w:rsid w:val="00B43DCD"/>
    <w:rsid w:val="00B50D80"/>
    <w:rsid w:val="00B5332F"/>
    <w:rsid w:val="00B559B0"/>
    <w:rsid w:val="00B608F8"/>
    <w:rsid w:val="00B81BCD"/>
    <w:rsid w:val="00B92683"/>
    <w:rsid w:val="00BA53CA"/>
    <w:rsid w:val="00BA5903"/>
    <w:rsid w:val="00BB1A06"/>
    <w:rsid w:val="00BB6036"/>
    <w:rsid w:val="00BE7BD7"/>
    <w:rsid w:val="00BF49A7"/>
    <w:rsid w:val="00C052AA"/>
    <w:rsid w:val="00C241DD"/>
    <w:rsid w:val="00C2468B"/>
    <w:rsid w:val="00C32AB7"/>
    <w:rsid w:val="00C57E32"/>
    <w:rsid w:val="00C60AEB"/>
    <w:rsid w:val="00C80515"/>
    <w:rsid w:val="00C85B09"/>
    <w:rsid w:val="00C9515F"/>
    <w:rsid w:val="00C970A9"/>
    <w:rsid w:val="00CB1566"/>
    <w:rsid w:val="00CC486B"/>
    <w:rsid w:val="00CC71EF"/>
    <w:rsid w:val="00CF0DE4"/>
    <w:rsid w:val="00CF4575"/>
    <w:rsid w:val="00CF526A"/>
    <w:rsid w:val="00CF5510"/>
    <w:rsid w:val="00CF7774"/>
    <w:rsid w:val="00D23780"/>
    <w:rsid w:val="00D27916"/>
    <w:rsid w:val="00D31787"/>
    <w:rsid w:val="00D32905"/>
    <w:rsid w:val="00D337FA"/>
    <w:rsid w:val="00D37A66"/>
    <w:rsid w:val="00D43603"/>
    <w:rsid w:val="00D569A7"/>
    <w:rsid w:val="00D57D4C"/>
    <w:rsid w:val="00D73106"/>
    <w:rsid w:val="00D741BD"/>
    <w:rsid w:val="00D84274"/>
    <w:rsid w:val="00D91BE1"/>
    <w:rsid w:val="00D94E02"/>
    <w:rsid w:val="00DB4F3C"/>
    <w:rsid w:val="00DE07B9"/>
    <w:rsid w:val="00DE3A9A"/>
    <w:rsid w:val="00DF1C8E"/>
    <w:rsid w:val="00DF425E"/>
    <w:rsid w:val="00DF783E"/>
    <w:rsid w:val="00E04E6D"/>
    <w:rsid w:val="00E0726E"/>
    <w:rsid w:val="00E14A40"/>
    <w:rsid w:val="00E17EE8"/>
    <w:rsid w:val="00E17F25"/>
    <w:rsid w:val="00E23D1A"/>
    <w:rsid w:val="00E54B62"/>
    <w:rsid w:val="00E62F30"/>
    <w:rsid w:val="00E675D3"/>
    <w:rsid w:val="00E81FC7"/>
    <w:rsid w:val="00E85D59"/>
    <w:rsid w:val="00E949C6"/>
    <w:rsid w:val="00EA7D37"/>
    <w:rsid w:val="00EB466E"/>
    <w:rsid w:val="00EE5C59"/>
    <w:rsid w:val="00F13005"/>
    <w:rsid w:val="00F1548A"/>
    <w:rsid w:val="00F16FD7"/>
    <w:rsid w:val="00F33B13"/>
    <w:rsid w:val="00F37CC5"/>
    <w:rsid w:val="00F41381"/>
    <w:rsid w:val="00F43D9A"/>
    <w:rsid w:val="00F70072"/>
    <w:rsid w:val="00F775D9"/>
    <w:rsid w:val="00F855FB"/>
    <w:rsid w:val="00F8593B"/>
    <w:rsid w:val="00FB5431"/>
    <w:rsid w:val="00FC671A"/>
    <w:rsid w:val="00FD2149"/>
    <w:rsid w:val="00FD2C75"/>
    <w:rsid w:val="00FE66E9"/>
    <w:rsid w:val="00FF00A8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969D536"/>
  <w15:docId w15:val="{014AD7B6-3608-4E41-BBC2-5D82BB8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B2E09"/>
    <w:pPr>
      <w:keepNext/>
      <w:tabs>
        <w:tab w:val="clear" w:pos="1134"/>
        <w:tab w:val="clear" w:pos="1701"/>
        <w:tab w:val="num" w:pos="567"/>
      </w:tabs>
      <w:spacing w:before="240" w:after="160" w:line="312" w:lineRule="auto"/>
      <w:ind w:left="567" w:hanging="567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B2E09"/>
    <w:pPr>
      <w:keepNext/>
      <w:numPr>
        <w:ilvl w:val="1"/>
        <w:numId w:val="11"/>
      </w:numPr>
      <w:tabs>
        <w:tab w:val="clear" w:pos="360"/>
        <w:tab w:val="clear" w:pos="567"/>
        <w:tab w:val="clear" w:pos="1134"/>
        <w:tab w:val="clear" w:pos="1701"/>
        <w:tab w:val="num" w:pos="709"/>
      </w:tabs>
      <w:spacing w:before="240" w:after="160" w:line="312" w:lineRule="auto"/>
      <w:ind w:left="709" w:hanging="709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B2E09"/>
    <w:pPr>
      <w:keepNext/>
      <w:numPr>
        <w:ilvl w:val="2"/>
        <w:numId w:val="11"/>
      </w:numPr>
      <w:tabs>
        <w:tab w:val="clear" w:pos="360"/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1B2E09"/>
    <w:pPr>
      <w:keepNext/>
      <w:numPr>
        <w:ilvl w:val="3"/>
        <w:numId w:val="11"/>
      </w:numPr>
      <w:tabs>
        <w:tab w:val="clear" w:pos="360"/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9"/>
    <w:qFormat/>
    <w:rsid w:val="001B2E09"/>
    <w:pPr>
      <w:tabs>
        <w:tab w:val="clear" w:pos="567"/>
      </w:tabs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9"/>
    <w:qFormat/>
    <w:rsid w:val="001B2E09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9"/>
    <w:qFormat/>
    <w:rsid w:val="001B2E09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9"/>
    <w:qFormat/>
    <w:rsid w:val="001B2E09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00D44"/>
    <w:rPr>
      <w:rFonts w:ascii="Tahoma" w:hAnsi="Tahoma"/>
      <w:b/>
      <w:bCs/>
      <w:caps/>
      <w:spacing w:val="10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FB5431"/>
    <w:rPr>
      <w:rFonts w:ascii="Tahoma" w:hAnsi="Tahoma" w:cs="Times New Roman"/>
      <w:b/>
      <w:iCs/>
      <w:spacing w:val="10"/>
      <w:sz w:val="28"/>
      <w:szCs w:val="28"/>
      <w:lang w:val="da-DK" w:eastAsia="da-DK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B5431"/>
    <w:rPr>
      <w:rFonts w:ascii="Tahoma" w:hAnsi="Tahoma" w:cs="Times New Roman"/>
      <w:spacing w:val="10"/>
      <w:sz w:val="26"/>
      <w:szCs w:val="26"/>
      <w:u w:val="single"/>
      <w:lang w:val="da-DK" w:eastAsia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FB5431"/>
    <w:rPr>
      <w:rFonts w:ascii="Tahoma" w:hAnsi="Tahoma" w:cs="Times New Roman"/>
      <w:bCs/>
      <w:i/>
      <w:spacing w:val="10"/>
      <w:sz w:val="28"/>
      <w:szCs w:val="28"/>
      <w:lang w:val="da-DK" w:eastAsia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FB5431"/>
    <w:rPr>
      <w:rFonts w:ascii="Calibri" w:hAnsi="Calibri" w:cs="Times New Roman"/>
      <w:b/>
      <w:bCs/>
      <w:i/>
      <w:iCs/>
      <w:spacing w:val="10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FB5431"/>
    <w:rPr>
      <w:rFonts w:ascii="Calibri" w:hAnsi="Calibri" w:cs="Times New Roman"/>
      <w:b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FB5431"/>
    <w:rPr>
      <w:rFonts w:ascii="Calibri" w:hAnsi="Calibri" w:cs="Times New Roman"/>
      <w:bCs/>
      <w:spacing w:val="1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FB5431"/>
    <w:rPr>
      <w:rFonts w:ascii="Calibri" w:hAnsi="Calibri" w:cs="Times New Roman"/>
      <w:bCs/>
      <w:i/>
      <w:iCs/>
      <w:spacing w:val="1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FB5431"/>
    <w:rPr>
      <w:rFonts w:ascii="Cambria" w:hAnsi="Cambria" w:cs="Times New Roman"/>
      <w:bCs/>
      <w:spacing w:val="10"/>
    </w:rPr>
  </w:style>
  <w:style w:type="paragraph" w:customStyle="1" w:styleId="adresse">
    <w:name w:val="adresse"/>
    <w:basedOn w:val="Normal"/>
    <w:uiPriority w:val="99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uiPriority w:val="99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FB5431"/>
    <w:rPr>
      <w:rFonts w:ascii="Cambria" w:hAnsi="Cambria" w:cs="Times New Roman"/>
      <w:bCs/>
      <w:spacing w:val="10"/>
      <w:sz w:val="24"/>
      <w:szCs w:val="24"/>
      <w:shd w:val="pct20" w:color="auto" w:fill="auto"/>
    </w:rPr>
  </w:style>
  <w:style w:type="paragraph" w:customStyle="1" w:styleId="Brevoverskrift">
    <w:name w:val="Brevoverskrift"/>
    <w:basedOn w:val="Normal"/>
    <w:uiPriority w:val="99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uiPriority w:val="99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customStyle="1" w:styleId="Direkte">
    <w:name w:val="Direkte"/>
    <w:basedOn w:val="Normal"/>
    <w:next w:val="Normal"/>
    <w:uiPriority w:val="99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uiPriority w:val="99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99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styleId="Indholdsfortegnelse1">
    <w:name w:val="toc 1"/>
    <w:basedOn w:val="Normal"/>
    <w:next w:val="Normal"/>
    <w:uiPriority w:val="99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Indholdsfortegnelse2">
    <w:name w:val="toc 2"/>
    <w:basedOn w:val="Normal"/>
    <w:next w:val="Normal"/>
    <w:uiPriority w:val="99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99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99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uiPriority w:val="99"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9"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character" w:styleId="Linjenummer">
    <w:name w:val="line number"/>
    <w:basedOn w:val="Standardskrifttypeiafsnit"/>
    <w:uiPriority w:val="99"/>
    <w:rsid w:val="001B2E09"/>
    <w:rPr>
      <w:rFonts w:cs="Times New Roman"/>
    </w:rPr>
  </w:style>
  <w:style w:type="paragraph" w:customStyle="1" w:styleId="Logo">
    <w:name w:val="Logo"/>
    <w:basedOn w:val="Normal"/>
    <w:next w:val="Normal"/>
    <w:uiPriority w:val="99"/>
    <w:rsid w:val="001B2E09"/>
    <w:pPr>
      <w:framePr w:w="329" w:h="505" w:hSpace="142" w:vSpace="142" w:wrap="notBeside" w:vAnchor="page" w:hAnchor="margin" w:y="1129"/>
      <w:jc w:val="right"/>
    </w:pPr>
  </w:style>
  <w:style w:type="paragraph" w:customStyle="1" w:styleId="OverskriftD">
    <w:name w:val="Overskrift D"/>
    <w:basedOn w:val="Overskrift4"/>
    <w:next w:val="Normal"/>
    <w:uiPriority w:val="99"/>
    <w:rsid w:val="006B03EE"/>
    <w:pPr>
      <w:numPr>
        <w:ilvl w:val="0"/>
        <w:numId w:val="0"/>
      </w:numPr>
      <w:tabs>
        <w:tab w:val="left" w:pos="567"/>
        <w:tab w:val="left" w:pos="851"/>
        <w:tab w:val="left" w:pos="1134"/>
        <w:tab w:val="left" w:pos="1701"/>
        <w:tab w:val="left" w:pos="2268"/>
      </w:tabs>
      <w:spacing w:line="348" w:lineRule="auto"/>
      <w:ind w:left="567" w:hanging="567"/>
    </w:pPr>
    <w:rPr>
      <w:rFonts w:ascii="Book Antiqua" w:hAnsi="Book Antiqua"/>
      <w:b/>
      <w:i w:val="0"/>
      <w:caps/>
      <w:spacing w:val="0"/>
      <w:sz w:val="23"/>
    </w:rPr>
  </w:style>
  <w:style w:type="paragraph" w:styleId="NormalWeb">
    <w:name w:val="Normal (Web)"/>
    <w:basedOn w:val="Normal"/>
    <w:uiPriority w:val="99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uiPriority w:val="99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styleId="Liste">
    <w:name w:val="List"/>
    <w:basedOn w:val="Normal"/>
    <w:uiPriority w:val="99"/>
    <w:rsid w:val="001B2E09"/>
    <w:pPr>
      <w:ind w:left="283" w:hanging="283"/>
    </w:pPr>
  </w:style>
  <w:style w:type="paragraph" w:styleId="Opstilling-forts">
    <w:name w:val="List Continue"/>
    <w:basedOn w:val="Normal"/>
    <w:uiPriority w:val="99"/>
    <w:rsid w:val="001B2E09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1B2E09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1B2E09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1B2E09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1B2E09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uiPriority w:val="99"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uiPriority w:val="99"/>
    <w:rsid w:val="001B2E09"/>
    <w:pPr>
      <w:numPr>
        <w:numId w:val="13"/>
      </w:numPr>
    </w:pPr>
  </w:style>
  <w:style w:type="paragraph" w:styleId="Opstilling-punkttegn4">
    <w:name w:val="List Bullet 4"/>
    <w:basedOn w:val="Normal"/>
    <w:autoRedefine/>
    <w:uiPriority w:val="99"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uiPriority w:val="99"/>
    <w:rsid w:val="001B2E09"/>
    <w:pPr>
      <w:numPr>
        <w:numId w:val="15"/>
      </w:numPr>
    </w:pPr>
  </w:style>
  <w:style w:type="paragraph" w:styleId="Opstilling-talellerbogst">
    <w:name w:val="List Number"/>
    <w:basedOn w:val="Normal"/>
    <w:uiPriority w:val="99"/>
    <w:rsid w:val="001B2E09"/>
    <w:pPr>
      <w:numPr>
        <w:numId w:val="6"/>
      </w:numPr>
    </w:pPr>
  </w:style>
  <w:style w:type="paragraph" w:styleId="Opstilling-talellerbogst2">
    <w:name w:val="List Number 2"/>
    <w:basedOn w:val="Normal"/>
    <w:uiPriority w:val="99"/>
    <w:rsid w:val="001B2E09"/>
    <w:pPr>
      <w:numPr>
        <w:numId w:val="17"/>
      </w:numPr>
    </w:pPr>
  </w:style>
  <w:style w:type="paragraph" w:styleId="Opstilling-talellerbogst3">
    <w:name w:val="List Number 3"/>
    <w:basedOn w:val="Normal"/>
    <w:uiPriority w:val="99"/>
    <w:rsid w:val="001B2E09"/>
    <w:pPr>
      <w:numPr>
        <w:numId w:val="8"/>
      </w:numPr>
    </w:pPr>
  </w:style>
  <w:style w:type="paragraph" w:styleId="Opstilling-talellerbogst4">
    <w:name w:val="List Number 4"/>
    <w:basedOn w:val="Normal"/>
    <w:uiPriority w:val="99"/>
    <w:rsid w:val="001B2E09"/>
    <w:pPr>
      <w:numPr>
        <w:numId w:val="19"/>
      </w:numPr>
    </w:pPr>
  </w:style>
  <w:style w:type="paragraph" w:styleId="Opstilling-talellerbogst5">
    <w:name w:val="List Number 5"/>
    <w:basedOn w:val="Normal"/>
    <w:uiPriority w:val="99"/>
    <w:rsid w:val="001B2E09"/>
    <w:pPr>
      <w:numPr>
        <w:numId w:val="10"/>
      </w:numPr>
    </w:pPr>
  </w:style>
  <w:style w:type="paragraph" w:styleId="Liste2">
    <w:name w:val="List 2"/>
    <w:basedOn w:val="Normal"/>
    <w:uiPriority w:val="99"/>
    <w:rsid w:val="001B2E09"/>
    <w:pPr>
      <w:ind w:left="566" w:hanging="283"/>
    </w:pPr>
  </w:style>
  <w:style w:type="paragraph" w:styleId="Liste3">
    <w:name w:val="List 3"/>
    <w:basedOn w:val="Normal"/>
    <w:uiPriority w:val="99"/>
    <w:rsid w:val="001B2E09"/>
    <w:pPr>
      <w:ind w:left="849" w:hanging="283"/>
    </w:pPr>
  </w:style>
  <w:style w:type="paragraph" w:styleId="Liste4">
    <w:name w:val="List 4"/>
    <w:basedOn w:val="Normal"/>
    <w:uiPriority w:val="99"/>
    <w:rsid w:val="001B2E09"/>
    <w:pPr>
      <w:ind w:left="1132" w:hanging="283"/>
    </w:pPr>
  </w:style>
  <w:style w:type="paragraph" w:styleId="Liste5">
    <w:name w:val="List 5"/>
    <w:basedOn w:val="Normal"/>
    <w:uiPriority w:val="99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B5431"/>
    <w:rPr>
      <w:rFonts w:ascii="Tahoma" w:hAnsi="Tahoma" w:cs="Times New Roman"/>
      <w:bCs/>
      <w:spacing w:val="10"/>
      <w:sz w:val="20"/>
      <w:szCs w:val="20"/>
    </w:rPr>
  </w:style>
  <w:style w:type="character" w:styleId="Sidetal">
    <w:name w:val="page number"/>
    <w:basedOn w:val="Standardskrifttypeiafsnit"/>
    <w:uiPriority w:val="99"/>
    <w:rsid w:val="001B2E09"/>
    <w:rPr>
      <w:rFonts w:cs="Times New Roman"/>
    </w:rPr>
  </w:style>
  <w:style w:type="character" w:styleId="Slutnotehenvisning">
    <w:name w:val="endnote reference"/>
    <w:basedOn w:val="Standardskrifttypeiafsnit"/>
    <w:uiPriority w:val="99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styleId="Titel">
    <w:name w:val="Title"/>
    <w:basedOn w:val="Normal"/>
    <w:link w:val="TitelTegn"/>
    <w:uiPriority w:val="99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FB5431"/>
    <w:rPr>
      <w:rFonts w:ascii="Cambria" w:hAnsi="Cambria" w:cs="Times New Roman"/>
      <w:b/>
      <w:bCs/>
      <w:spacing w:val="10"/>
      <w:kern w:val="28"/>
      <w:sz w:val="32"/>
      <w:szCs w:val="32"/>
    </w:rPr>
  </w:style>
  <w:style w:type="paragraph" w:styleId="Underskrift">
    <w:name w:val="Signature"/>
    <w:basedOn w:val="Normal"/>
    <w:link w:val="UnderskriftTegn"/>
    <w:uiPriority w:val="99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customStyle="1" w:styleId="Modtager">
    <w:name w:val="Modtager"/>
    <w:basedOn w:val="Normal"/>
    <w:next w:val="Normal"/>
    <w:uiPriority w:val="99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Brdtekstindrykning">
    <w:name w:val="Body Text Indent"/>
    <w:basedOn w:val="Normal"/>
    <w:link w:val="BrdtekstindrykningTegn"/>
    <w:uiPriority w:val="99"/>
    <w:rsid w:val="006B03EE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ind w:left="360"/>
      <w:jc w:val="left"/>
      <w:textAlignment w:val="auto"/>
    </w:pPr>
    <w:rPr>
      <w:rFonts w:ascii="Times New Roman" w:hAnsi="Times New Roman"/>
      <w:bCs w:val="0"/>
      <w:spacing w:val="0"/>
      <w:sz w:val="24"/>
      <w:szCs w:val="24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sid w:val="00FB5431"/>
    <w:rPr>
      <w:rFonts w:ascii="Tahoma" w:hAnsi="Tahoma" w:cs="Times New Roman"/>
      <w:bCs/>
      <w:spacing w:val="1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70123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FB5431"/>
    <w:rPr>
      <w:rFonts w:ascii="Tahoma" w:hAnsi="Tahoma" w:cs="Times New Roman"/>
      <w:b/>
      <w:bCs/>
      <w:spacing w:val="1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70123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5431"/>
    <w:rPr>
      <w:rFonts w:cs="Times New Roman"/>
      <w:bCs/>
      <w:spacing w:val="10"/>
      <w:sz w:val="2"/>
    </w:rPr>
  </w:style>
  <w:style w:type="paragraph" w:styleId="Korrektur">
    <w:name w:val="Revision"/>
    <w:hidden/>
    <w:uiPriority w:val="99"/>
    <w:semiHidden/>
    <w:rsid w:val="00A945EE"/>
    <w:rPr>
      <w:rFonts w:ascii="Tahoma" w:hAnsi="Tahoma"/>
      <w:bCs/>
      <w:spacing w:val="10"/>
    </w:rPr>
  </w:style>
  <w:style w:type="table" w:styleId="Tabel-Gitter">
    <w:name w:val="Table Grid"/>
    <w:basedOn w:val="Tabel-Normal"/>
    <w:uiPriority w:val="39"/>
    <w:locked/>
    <w:rsid w:val="00B608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70072"/>
    <w:rPr>
      <w:color w:val="FFFFFF"/>
    </w:rPr>
  </w:style>
  <w:style w:type="paragraph" w:styleId="Listeafsnit">
    <w:name w:val="List Paragraph"/>
    <w:basedOn w:val="Normal"/>
    <w:uiPriority w:val="34"/>
    <w:qFormat/>
    <w:rsid w:val="00E0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BBB06EA48B74EA4955612D610ECC0" ma:contentTypeVersion="17" ma:contentTypeDescription="Opret et nyt dokument." ma:contentTypeScope="" ma:versionID="b57bea5d3c9443a5450b743882cd16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180ab01b740339d98bc443abc0f3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tartdato for planlægning" ma:description="" ma:hidden="true" ma:internalName="PublishingStartDate" ma:readOnly="false">
      <xsd:simpleType>
        <xsd:restriction base="dms:Unknown"/>
      </xsd:simpleType>
    </xsd:element>
    <xsd:element name="PublishingExpirationDate" ma:index="3" nillable="true" ma:displayName="Slutdato for planlægning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97486-6DAA-42B5-B685-75B8612EFD2E}"/>
</file>

<file path=customXml/itemProps2.xml><?xml version="1.0" encoding="utf-8"?>
<ds:datastoreItem xmlns:ds="http://schemas.openxmlformats.org/officeDocument/2006/customXml" ds:itemID="{3846B18A-E57F-451E-9D00-1D6A70EF1612}"/>
</file>

<file path=customXml/itemProps3.xml><?xml version="1.0" encoding="utf-8"?>
<ds:datastoreItem xmlns:ds="http://schemas.openxmlformats.org/officeDocument/2006/customXml" ds:itemID="{2C8C400B-8071-4FD4-9AD9-3751320AD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28. maj 2014</vt:lpstr>
    </vt:vector>
  </TitlesOfParts>
  <Company>Kammeradvokaten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Endelig version</dc:subject>
  <dc:creator>Trine Maria Roed</dc:creator>
  <dc:description>Publiceret materiale</dc:description>
  <cp:lastModifiedBy>Birgit Rasmussen</cp:lastModifiedBy>
  <cp:revision>2</cp:revision>
  <cp:lastPrinted>2014-05-28T13:34:00Z</cp:lastPrinted>
  <dcterms:created xsi:type="dcterms:W3CDTF">2019-02-18T12:23:00Z</dcterms:created>
  <dcterms:modified xsi:type="dcterms:W3CDTF">2019-02-18T12:23:00Z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Skrift.dot</vt:lpwstr>
  </property>
  <property fmtid="{D5CDD505-2E9C-101B-9397-08002B2CF9AE}" pid="3" name="FINo">
    <vt:lpwstr>1</vt:lpwstr>
  </property>
  <property fmtid="{D5CDD505-2E9C-101B-9397-08002B2CF9AE}" pid="4" name="PANo">
    <vt:lpwstr>2</vt:lpwstr>
  </property>
  <property fmtid="{D5CDD505-2E9C-101B-9397-08002B2CF9AE}" pid="5" name="FPNo">
    <vt:lpwstr>3</vt:lpwstr>
  </property>
  <property fmtid="{D5CDD505-2E9C-101B-9397-08002B2CF9AE}" pid="6" name="SPNo">
    <vt:lpwstr>1</vt:lpwstr>
  </property>
  <property fmtid="{D5CDD505-2E9C-101B-9397-08002B2CF9AE}" pid="7" name="Sprog">
    <vt:lpwstr>DK</vt:lpwstr>
  </property>
  <property fmtid="{D5CDD505-2E9C-101B-9397-08002B2CF9AE}" pid="8" name="UserIni">
    <vt:lpwstr/>
  </property>
  <property fmtid="{D5CDD505-2E9C-101B-9397-08002B2CF9AE}" pid="9" name="UseSecretary">
    <vt:lpwstr>False</vt:lpwstr>
  </property>
  <property fmtid="{D5CDD505-2E9C-101B-9397-08002B2CF9AE}" pid="10" name="SekrIni">
    <vt:lpwstr/>
  </property>
  <property fmtid="{D5CDD505-2E9C-101B-9397-08002B2CF9AE}" pid="11" name="UseDirectInfo">
    <vt:lpwstr>True</vt:lpwstr>
  </property>
  <property fmtid="{D5CDD505-2E9C-101B-9397-08002B2CF9AE}" pid="12" name="Paradigmedok">
    <vt:lpwstr>BlanktSkrift.doc</vt:lpwstr>
  </property>
  <property fmtid="{D5CDD505-2E9C-101B-9397-08002B2CF9AE}" pid="13" name="MultiModtager">
    <vt:lpwstr>N</vt:lpwstr>
  </property>
  <property fmtid="{D5CDD505-2E9C-101B-9397-08002B2CF9AE}" pid="14" name="ContentTypeId">
    <vt:lpwstr>0x010100FABBBB06EA48B74EA4955612D610ECC0</vt:lpwstr>
  </property>
  <property fmtid="{D5CDD505-2E9C-101B-9397-08002B2CF9AE}" pid="15" name="TeamShareLastOpen">
    <vt:lpwstr>18-02-2019 10:50:34</vt:lpwstr>
  </property>
  <property fmtid="{D5CDD505-2E9C-101B-9397-08002B2CF9AE}" pid="16" name="Tag">
    <vt:lpwstr/>
  </property>
  <property fmtid="{D5CDD505-2E9C-101B-9397-08002B2CF9AE}" pid="18" name="Emne">
    <vt:lpwstr/>
  </property>
</Properties>
</file>